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4F0" w:rsidRPr="00690EC2" w:rsidRDefault="008B19B4" w:rsidP="00B864F0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bookmarkStart w:id="0" w:name="_GoBack"/>
      <w:bookmarkEnd w:id="0"/>
      <w:r w:rsidRPr="00690EC2">
        <w:rPr>
          <w:rFonts w:asciiTheme="minorHAnsi" w:hAnsiTheme="minorHAnsi" w:cstheme="minorHAnsi"/>
          <w:b/>
          <w:sz w:val="24"/>
          <w:szCs w:val="24"/>
          <w:lang w:val="hr-HR"/>
        </w:rPr>
        <w:t>POVJERENSTVO ZA PROVOĐENJE JAVNOG NATJEČAJA ZA IMENOVANJE PROČELNIKA</w:t>
      </w:r>
      <w:r w:rsidR="008D6747" w:rsidRPr="00690EC2">
        <w:rPr>
          <w:rFonts w:asciiTheme="minorHAnsi" w:hAnsiTheme="minorHAnsi" w:cstheme="minorHAnsi"/>
          <w:b/>
          <w:sz w:val="24"/>
          <w:szCs w:val="24"/>
          <w:lang w:val="hr-HR"/>
        </w:rPr>
        <w:t>/CE</w:t>
      </w:r>
      <w:r w:rsidRPr="00690EC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UPRAVNOG </w:t>
      </w:r>
      <w:r w:rsidR="00B85D93" w:rsidRPr="00690EC2">
        <w:rPr>
          <w:rFonts w:asciiTheme="minorHAnsi" w:hAnsiTheme="minorHAnsi" w:cstheme="minorHAnsi"/>
          <w:b/>
          <w:sz w:val="24"/>
          <w:szCs w:val="24"/>
          <w:lang w:val="hr-HR"/>
        </w:rPr>
        <w:t>ODJELA</w:t>
      </w:r>
      <w:r w:rsidR="00B864F0" w:rsidRPr="00690EC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ZA GODPODARSTVO I </w:t>
      </w:r>
      <w:r w:rsidRPr="00690EC2">
        <w:rPr>
          <w:rFonts w:asciiTheme="minorHAnsi" w:hAnsiTheme="minorHAnsi" w:cstheme="minorHAnsi"/>
          <w:b/>
          <w:sz w:val="24"/>
          <w:szCs w:val="24"/>
          <w:lang w:val="hr-HR"/>
        </w:rPr>
        <w:t>POLJOPRIVREDU</w:t>
      </w:r>
    </w:p>
    <w:p w:rsidR="008B19B4" w:rsidRPr="00690EC2" w:rsidRDefault="008B19B4" w:rsidP="00B864F0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</w:p>
    <w:p w:rsidR="00EB1F41" w:rsidRPr="00690EC2" w:rsidRDefault="006B6526" w:rsidP="008B19B4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b/>
          <w:sz w:val="24"/>
          <w:szCs w:val="24"/>
          <w:lang w:val="hr-HR"/>
        </w:rPr>
        <w:t>KLASA: 112-02/19</w:t>
      </w:r>
      <w:r w:rsidR="00AA3FE3" w:rsidRPr="00690EC2">
        <w:rPr>
          <w:rFonts w:asciiTheme="minorHAnsi" w:hAnsiTheme="minorHAnsi" w:cstheme="minorHAnsi"/>
          <w:b/>
          <w:sz w:val="24"/>
          <w:szCs w:val="24"/>
          <w:lang w:val="hr-HR"/>
        </w:rPr>
        <w:t>-01/4</w:t>
      </w:r>
      <w:r w:rsidR="008B19B4" w:rsidRPr="00690EC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</w:p>
    <w:p w:rsidR="00EB1F41" w:rsidRPr="00690EC2" w:rsidRDefault="008B19B4" w:rsidP="008B19B4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b/>
          <w:sz w:val="24"/>
          <w:szCs w:val="24"/>
          <w:lang w:val="hr-HR"/>
        </w:rPr>
        <w:t>URBROJ: 21</w:t>
      </w:r>
      <w:r w:rsidR="006B6526" w:rsidRPr="00690EC2">
        <w:rPr>
          <w:rFonts w:asciiTheme="minorHAnsi" w:hAnsiTheme="minorHAnsi" w:cstheme="minorHAnsi"/>
          <w:b/>
          <w:sz w:val="24"/>
          <w:szCs w:val="24"/>
          <w:lang w:val="hr-HR"/>
        </w:rPr>
        <w:t>76/04-03-19</w:t>
      </w:r>
      <w:r w:rsidR="00EB1F41" w:rsidRPr="00690EC2">
        <w:rPr>
          <w:rFonts w:asciiTheme="minorHAnsi" w:hAnsiTheme="minorHAnsi" w:cstheme="minorHAnsi"/>
          <w:b/>
          <w:sz w:val="24"/>
          <w:szCs w:val="24"/>
          <w:lang w:val="hr-HR"/>
        </w:rPr>
        <w:t>-2</w:t>
      </w:r>
      <w:r w:rsidRPr="00690EC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</w:p>
    <w:p w:rsidR="008B19B4" w:rsidRPr="00690EC2" w:rsidRDefault="00EB1F41" w:rsidP="008B19B4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b/>
          <w:sz w:val="24"/>
          <w:szCs w:val="24"/>
          <w:lang w:val="hr-HR"/>
        </w:rPr>
        <w:t>Novska</w:t>
      </w:r>
      <w:r w:rsidR="00690EC2">
        <w:rPr>
          <w:rFonts w:asciiTheme="minorHAnsi" w:hAnsiTheme="minorHAnsi" w:cstheme="minorHAnsi"/>
          <w:b/>
          <w:sz w:val="24"/>
          <w:szCs w:val="24"/>
          <w:lang w:val="hr-HR"/>
        </w:rPr>
        <w:t>, 09</w:t>
      </w:r>
      <w:r w:rsidR="00AA3FE3" w:rsidRPr="00690EC2">
        <w:rPr>
          <w:rFonts w:asciiTheme="minorHAnsi" w:hAnsiTheme="minorHAnsi" w:cstheme="minorHAnsi"/>
          <w:b/>
          <w:sz w:val="24"/>
          <w:szCs w:val="24"/>
          <w:lang w:val="hr-HR"/>
        </w:rPr>
        <w:t>. prosinca</w:t>
      </w:r>
      <w:r w:rsidR="006B6526" w:rsidRPr="00690EC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2019</w:t>
      </w:r>
      <w:r w:rsidR="008B19B4" w:rsidRPr="00690EC2">
        <w:rPr>
          <w:rFonts w:asciiTheme="minorHAnsi" w:hAnsiTheme="minorHAnsi" w:cstheme="minorHAnsi"/>
          <w:b/>
          <w:sz w:val="24"/>
          <w:szCs w:val="24"/>
          <w:lang w:val="hr-HR"/>
        </w:rPr>
        <w:t xml:space="preserve">. </w:t>
      </w:r>
    </w:p>
    <w:p w:rsidR="008B19B4" w:rsidRPr="00690EC2" w:rsidRDefault="008B19B4" w:rsidP="008B19B4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:rsidR="00625752" w:rsidRPr="00690EC2" w:rsidRDefault="00625752" w:rsidP="0062575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b/>
          <w:sz w:val="24"/>
          <w:szCs w:val="24"/>
          <w:lang w:val="hr-HR"/>
        </w:rPr>
        <w:t>Gradonačelnik Grada Novske raspisao je javni natječaj za imenovanje pročelnika/ce koji je  objavljen u Narodnim novinama broj:</w:t>
      </w:r>
      <w:r w:rsidR="00CE1076" w:rsidRPr="00690EC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124/19</w:t>
      </w:r>
      <w:r w:rsidRPr="00690EC2">
        <w:rPr>
          <w:rFonts w:asciiTheme="minorHAnsi" w:hAnsiTheme="minorHAnsi" w:cstheme="minorHAnsi"/>
          <w:b/>
          <w:sz w:val="24"/>
          <w:szCs w:val="24"/>
          <w:lang w:val="hr-HR"/>
        </w:rPr>
        <w:t>. godine i na internetskim stranicama Grada Novske.</w:t>
      </w:r>
    </w:p>
    <w:p w:rsidR="00625752" w:rsidRPr="00690EC2" w:rsidRDefault="00625752" w:rsidP="008B19B4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5000D4" w:rsidRDefault="00625752" w:rsidP="00F82896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Na temelju članka 19. stavka 6. Zakona o službenicima i namještenicima u lokalnoj i područnoj (regionalnoj) samoupra</w:t>
      </w:r>
      <w:r w:rsidR="006B6526" w:rsidRPr="00690EC2">
        <w:rPr>
          <w:rFonts w:asciiTheme="minorHAnsi" w:hAnsiTheme="minorHAnsi" w:cstheme="minorHAnsi"/>
          <w:sz w:val="24"/>
          <w:szCs w:val="24"/>
          <w:lang w:val="hr-HR"/>
        </w:rPr>
        <w:t>vi („Narodne novine“ broj 86/08,</w:t>
      </w:r>
      <w:r w:rsidR="00342A45"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690EC2">
        <w:rPr>
          <w:rFonts w:asciiTheme="minorHAnsi" w:hAnsiTheme="minorHAnsi" w:cstheme="minorHAnsi"/>
          <w:sz w:val="24"/>
          <w:szCs w:val="24"/>
          <w:lang w:val="hr-HR"/>
        </w:rPr>
        <w:t>61/11</w:t>
      </w:r>
      <w:r w:rsidR="006B6526"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i 4/18</w:t>
      </w:r>
      <w:r w:rsidRPr="00690EC2">
        <w:rPr>
          <w:rFonts w:asciiTheme="minorHAnsi" w:hAnsiTheme="minorHAnsi" w:cstheme="minorHAnsi"/>
          <w:sz w:val="24"/>
          <w:szCs w:val="24"/>
          <w:lang w:val="hr-HR"/>
        </w:rPr>
        <w:t>) i raspisanog javnog natječaja, Grad Novska objavljuje obavijest i upute kandidatima prijavljenim na natječaj.</w:t>
      </w:r>
    </w:p>
    <w:p w:rsidR="00690EC2" w:rsidRPr="00690EC2" w:rsidRDefault="00690EC2" w:rsidP="00F82896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5000D4" w:rsidRPr="00690EC2" w:rsidRDefault="005000D4" w:rsidP="005000D4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b/>
          <w:sz w:val="24"/>
          <w:szCs w:val="24"/>
          <w:lang w:val="hr-HR"/>
        </w:rPr>
        <w:t>OBAVIJESTI  I  UPUTE</w:t>
      </w:r>
    </w:p>
    <w:p w:rsidR="005000D4" w:rsidRPr="00690EC2" w:rsidRDefault="008D6747" w:rsidP="005000D4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b/>
          <w:sz w:val="24"/>
          <w:szCs w:val="24"/>
          <w:lang w:val="hr-HR"/>
        </w:rPr>
        <w:t xml:space="preserve">za </w:t>
      </w:r>
      <w:r w:rsidR="0093279E" w:rsidRPr="00690EC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imenovanje</w:t>
      </w:r>
      <w:r w:rsidR="005000D4" w:rsidRPr="00690EC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Pročelnika/ce </w:t>
      </w:r>
      <w:r w:rsidR="006B6526" w:rsidRPr="00690EC2">
        <w:rPr>
          <w:rFonts w:asciiTheme="minorHAnsi" w:hAnsiTheme="minorHAnsi" w:cstheme="minorHAnsi"/>
          <w:b/>
          <w:sz w:val="24"/>
          <w:szCs w:val="24"/>
          <w:lang w:val="hr-HR"/>
        </w:rPr>
        <w:t>Upravnog odjela za gospodarstvo i</w:t>
      </w:r>
      <w:r w:rsidR="00F82896" w:rsidRPr="00690EC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poljoprivredu</w:t>
      </w:r>
    </w:p>
    <w:p w:rsidR="005000D4" w:rsidRPr="00690EC2" w:rsidRDefault="005000D4" w:rsidP="005000D4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D656B3" w:rsidRPr="00690EC2" w:rsidRDefault="005000D4" w:rsidP="005000D4">
      <w:pPr>
        <w:pStyle w:val="Bezproreda"/>
        <w:numPr>
          <w:ilvl w:val="0"/>
          <w:numId w:val="8"/>
        </w:numPr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</w:pPr>
      <w:r w:rsidRPr="00690EC2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>Opis poslova radnog mjesta</w:t>
      </w:r>
    </w:p>
    <w:p w:rsidR="00F82896" w:rsidRPr="00690EC2" w:rsidRDefault="00F82896" w:rsidP="00F82896">
      <w:pPr>
        <w:pStyle w:val="Bezproreda"/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</w:pPr>
    </w:p>
    <w:p w:rsidR="00F82896" w:rsidRPr="00690EC2" w:rsidRDefault="00F82896" w:rsidP="00396EB1">
      <w:pPr>
        <w:pStyle w:val="Bezproreda"/>
        <w:numPr>
          <w:ilvl w:val="1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rukovodi Upravnim odjelom, organizira i usklađuje rad Upravnog odjela u obavljanju poslova iz nadležnosti odjela - gospodarske djelatnosti, poljoprivreda i turizam, osigurava zakonitost rada te provođenje obveza utvrđenih zakonom i odlukama Gradskog vijeća i gradonačelnika, odgovara za zakonito i pravodobno izvršavanje poslova iz nadležnosti Upravnog odjela</w:t>
      </w:r>
      <w:r w:rsidR="00396EB1" w:rsidRPr="00690EC2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F82896" w:rsidRPr="00690EC2" w:rsidRDefault="00910C8C" w:rsidP="00396EB1">
      <w:pPr>
        <w:pStyle w:val="Bezproreda"/>
        <w:numPr>
          <w:ilvl w:val="1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k</w:t>
      </w:r>
      <w:r w:rsidR="00F82896" w:rsidRPr="00690EC2">
        <w:rPr>
          <w:rFonts w:asciiTheme="minorHAnsi" w:hAnsiTheme="minorHAnsi" w:cstheme="minorHAnsi"/>
          <w:sz w:val="24"/>
          <w:szCs w:val="24"/>
          <w:lang w:val="hr-HR"/>
        </w:rPr>
        <w:t>oordinira rad odjela sa drugim upravnim tijelima Grada, državnim tijelima i ustanovama, jedinicama lokalne i područne (regionalne) samouprave i njihovim institucijama, podnosi izvješća o radu iz nadležnosti odjela, donosi rješenja u predmetima prava i obveza službenika Upravnog odjela.</w:t>
      </w:r>
    </w:p>
    <w:p w:rsidR="00F82896" w:rsidRPr="00690EC2" w:rsidRDefault="00F82896" w:rsidP="00396EB1">
      <w:pPr>
        <w:pStyle w:val="Bezproreda"/>
        <w:numPr>
          <w:ilvl w:val="1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sudjeluje u rješavanju najsloženijih poslova iz djelokruga rada Upravnog odjela, planira poslove koje će izvršavati Upravni odjel, raspoređuje poslove na pojedine službenike, daje upute </w:t>
      </w:r>
      <w:r w:rsidR="00DA1732" w:rsidRPr="00690EC2">
        <w:rPr>
          <w:rFonts w:asciiTheme="minorHAnsi" w:hAnsiTheme="minorHAnsi" w:cstheme="minorHAnsi"/>
          <w:sz w:val="24"/>
          <w:szCs w:val="24"/>
          <w:lang w:val="hr-HR"/>
        </w:rPr>
        <w:t>službenicima za izvršavanje odre</w:t>
      </w:r>
      <w:r w:rsidRPr="00690EC2">
        <w:rPr>
          <w:rFonts w:asciiTheme="minorHAnsi" w:hAnsiTheme="minorHAnsi" w:cstheme="minorHAnsi"/>
          <w:sz w:val="24"/>
          <w:szCs w:val="24"/>
          <w:lang w:val="hr-HR"/>
        </w:rPr>
        <w:t>đenog po</w:t>
      </w:r>
      <w:r w:rsidR="00396EB1" w:rsidRPr="00690EC2">
        <w:rPr>
          <w:rFonts w:asciiTheme="minorHAnsi" w:hAnsiTheme="minorHAnsi" w:cstheme="minorHAnsi"/>
          <w:sz w:val="24"/>
          <w:szCs w:val="24"/>
          <w:lang w:val="hr-HR"/>
        </w:rPr>
        <w:t>sla, prati izvršavanje poslova.</w:t>
      </w:r>
    </w:p>
    <w:p w:rsidR="005000D4" w:rsidRPr="00690EC2" w:rsidRDefault="00F82896" w:rsidP="00396EB1">
      <w:pPr>
        <w:pStyle w:val="Bezproreda"/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po potrebi predlaže izmjene propisane organizacije rada u Upravnom odjelu,</w:t>
      </w:r>
    </w:p>
    <w:p w:rsidR="00317397" w:rsidRPr="00690EC2" w:rsidRDefault="008E4F64" w:rsidP="00396EB1">
      <w:pPr>
        <w:pStyle w:val="Bezproreda"/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690EC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obavlja i ostale poslove iz nadležnosti Odjela</w:t>
      </w:r>
      <w:r w:rsidR="00B5594C" w:rsidRPr="00690EC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 po nalogu gradonačelnika.</w:t>
      </w:r>
    </w:p>
    <w:p w:rsidR="00317397" w:rsidRPr="00690EC2" w:rsidRDefault="00317397" w:rsidP="00317397">
      <w:pPr>
        <w:pStyle w:val="StandardWeb"/>
        <w:numPr>
          <w:ilvl w:val="0"/>
          <w:numId w:val="8"/>
        </w:numPr>
        <w:rPr>
          <w:rStyle w:val="Naglaeno"/>
          <w:rFonts w:asciiTheme="minorHAnsi" w:hAnsiTheme="minorHAnsi" w:cstheme="minorHAnsi"/>
        </w:rPr>
      </w:pPr>
      <w:r w:rsidRPr="00690EC2">
        <w:rPr>
          <w:rStyle w:val="Naglaeno"/>
          <w:rFonts w:asciiTheme="minorHAnsi" w:hAnsiTheme="minorHAnsi" w:cstheme="minorHAnsi"/>
          <w:u w:val="single"/>
        </w:rPr>
        <w:t xml:space="preserve">Podaci o plaći: </w:t>
      </w:r>
    </w:p>
    <w:p w:rsidR="00317397" w:rsidRDefault="00317397" w:rsidP="00317397">
      <w:pPr>
        <w:pStyle w:val="StandardWeb"/>
        <w:ind w:left="360"/>
        <w:jc w:val="both"/>
        <w:rPr>
          <w:rStyle w:val="Naglaeno"/>
          <w:rFonts w:asciiTheme="minorHAnsi" w:hAnsiTheme="minorHAnsi" w:cstheme="minorHAnsi"/>
          <w:b w:val="0"/>
          <w:bCs w:val="0"/>
        </w:rPr>
      </w:pPr>
      <w:r w:rsidRPr="00690EC2">
        <w:rPr>
          <w:rStyle w:val="Naglaeno"/>
          <w:rFonts w:asciiTheme="minorHAnsi" w:hAnsiTheme="minorHAnsi" w:cstheme="minorHAnsi"/>
          <w:b w:val="0"/>
          <w:bCs w:val="0"/>
        </w:rPr>
        <w:t xml:space="preserve">Podaci o Plaći radnog mjesta propisani su Odlukom o koeficijentima za obračun plaća službenika i namještenika u Gradskoj upravi Grada Novske (»Službeni </w:t>
      </w:r>
      <w:r w:rsidR="00022036" w:rsidRPr="00690EC2">
        <w:rPr>
          <w:rStyle w:val="Naglaeno"/>
          <w:rFonts w:asciiTheme="minorHAnsi" w:hAnsiTheme="minorHAnsi" w:cstheme="minorHAnsi"/>
          <w:b w:val="0"/>
          <w:bCs w:val="0"/>
        </w:rPr>
        <w:t>vjesnik«, broj: 4/18, 72/18 i 67/19</w:t>
      </w:r>
      <w:r w:rsidRPr="00690EC2">
        <w:rPr>
          <w:rStyle w:val="Naglaeno"/>
          <w:rFonts w:asciiTheme="minorHAnsi" w:hAnsiTheme="minorHAnsi" w:cstheme="minorHAnsi"/>
          <w:b w:val="0"/>
          <w:bCs w:val="0"/>
        </w:rPr>
        <w:t xml:space="preserve">). Slijedom toga plaća radnog mjesta, za koje se raspisuje natječaj, čini umnožak koeficijenta složenosti poslova radnog mjesta </w:t>
      </w:r>
      <w:r w:rsidR="006B6526" w:rsidRPr="00690EC2">
        <w:rPr>
          <w:rStyle w:val="Naglaeno"/>
          <w:rFonts w:asciiTheme="minorHAnsi" w:hAnsiTheme="minorHAnsi" w:cstheme="minorHAnsi"/>
          <w:b w:val="0"/>
          <w:bCs w:val="0"/>
        </w:rPr>
        <w:t>5,5</w:t>
      </w:r>
      <w:r w:rsidRPr="00690EC2">
        <w:rPr>
          <w:rStyle w:val="Naglaeno"/>
          <w:rFonts w:asciiTheme="minorHAnsi" w:hAnsiTheme="minorHAnsi" w:cstheme="minorHAnsi"/>
          <w:b w:val="0"/>
          <w:bCs w:val="0"/>
        </w:rPr>
        <w:t>0 i osnovice za izračun plaće (2.705,00 kn, bruto iznos), uvećan za 0,5% za svaku navršenu godinu radnog staža.</w:t>
      </w:r>
    </w:p>
    <w:p w:rsidR="00690EC2" w:rsidRDefault="00690EC2" w:rsidP="00317397">
      <w:pPr>
        <w:pStyle w:val="StandardWeb"/>
        <w:ind w:left="360"/>
        <w:jc w:val="both"/>
        <w:rPr>
          <w:rStyle w:val="Naglaeno"/>
          <w:rFonts w:asciiTheme="minorHAnsi" w:hAnsiTheme="minorHAnsi" w:cstheme="minorHAnsi"/>
          <w:b w:val="0"/>
          <w:bCs w:val="0"/>
        </w:rPr>
      </w:pPr>
    </w:p>
    <w:p w:rsidR="00690EC2" w:rsidRPr="00690EC2" w:rsidRDefault="00690EC2" w:rsidP="00317397">
      <w:pPr>
        <w:pStyle w:val="StandardWeb"/>
        <w:ind w:left="360"/>
        <w:jc w:val="both"/>
        <w:rPr>
          <w:rFonts w:asciiTheme="minorHAnsi" w:hAnsiTheme="minorHAnsi" w:cstheme="minorHAnsi"/>
          <w:b/>
          <w:bCs/>
        </w:rPr>
      </w:pPr>
    </w:p>
    <w:p w:rsidR="007C2647" w:rsidRPr="00690EC2" w:rsidRDefault="007C2647" w:rsidP="007C2647">
      <w:pPr>
        <w:pStyle w:val="Bezproreda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  <w:u w:val="single"/>
          <w:lang w:val="hr-HR"/>
        </w:rPr>
      </w:pPr>
      <w:r w:rsidRPr="00690EC2">
        <w:rPr>
          <w:rFonts w:asciiTheme="minorHAnsi" w:hAnsiTheme="minorHAnsi" w:cstheme="minorHAnsi"/>
          <w:b/>
          <w:bCs/>
          <w:sz w:val="24"/>
          <w:szCs w:val="24"/>
          <w:u w:val="single"/>
          <w:lang w:val="hr-HR"/>
        </w:rPr>
        <w:t>Pravni i drugi izvori za pripremanje kandidata za pismeno testiranje:</w:t>
      </w:r>
    </w:p>
    <w:p w:rsidR="007C2647" w:rsidRPr="00690EC2" w:rsidRDefault="007C2647" w:rsidP="007C2647">
      <w:pPr>
        <w:pStyle w:val="Bezproreda"/>
        <w:ind w:left="1080"/>
        <w:rPr>
          <w:rFonts w:asciiTheme="minorHAnsi" w:hAnsiTheme="minorHAnsi" w:cstheme="minorHAnsi"/>
          <w:b/>
          <w:bCs/>
          <w:sz w:val="24"/>
          <w:szCs w:val="24"/>
          <w:u w:val="single"/>
          <w:lang w:val="hr-HR"/>
        </w:rPr>
      </w:pPr>
    </w:p>
    <w:p w:rsidR="007C2647" w:rsidRPr="00690EC2" w:rsidRDefault="007C2647" w:rsidP="00854B6A">
      <w:pPr>
        <w:pStyle w:val="Bezproreda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bCs/>
          <w:sz w:val="24"/>
          <w:szCs w:val="24"/>
          <w:lang w:val="hr-HR"/>
        </w:rPr>
        <w:t>Ustav Republik</w:t>
      </w:r>
      <w:r w:rsidR="00854B6A" w:rsidRPr="00690EC2">
        <w:rPr>
          <w:rFonts w:asciiTheme="minorHAnsi" w:hAnsiTheme="minorHAnsi" w:cstheme="minorHAnsi"/>
          <w:bCs/>
          <w:sz w:val="24"/>
          <w:szCs w:val="24"/>
          <w:lang w:val="hr-HR"/>
        </w:rPr>
        <w:t>e Hrvatske (''Narodne novine''</w:t>
      </w:r>
      <w:r w:rsidRPr="00690EC2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br</w:t>
      </w:r>
      <w:r w:rsidR="00177F33" w:rsidRPr="00690EC2">
        <w:rPr>
          <w:rFonts w:asciiTheme="minorHAnsi" w:hAnsiTheme="minorHAnsi" w:cstheme="minorHAnsi"/>
          <w:bCs/>
          <w:sz w:val="24"/>
          <w:szCs w:val="24"/>
          <w:lang w:val="hr-HR"/>
        </w:rPr>
        <w:t>oj:</w:t>
      </w:r>
      <w:r w:rsidR="0039560F" w:rsidRPr="00690EC2">
        <w:rPr>
          <w:rFonts w:asciiTheme="minorHAnsi" w:hAnsiTheme="minorHAnsi" w:cstheme="minorHAnsi"/>
          <w:sz w:val="24"/>
          <w:szCs w:val="24"/>
        </w:rPr>
        <w:t xml:space="preserve"> </w:t>
      </w:r>
      <w:r w:rsidR="00854B6A" w:rsidRPr="00690EC2">
        <w:rPr>
          <w:rFonts w:asciiTheme="minorHAnsi" w:hAnsiTheme="minorHAnsi" w:cstheme="minorHAnsi"/>
          <w:sz w:val="24"/>
          <w:szCs w:val="24"/>
        </w:rPr>
        <w:t>56/90, 135/97, 08/98, 113/00, 124/00, 28/01, 41/01, 55/01, 76/10, 85/10, 05/14</w:t>
      </w:r>
      <w:r w:rsidR="00B14DA2" w:rsidRPr="00690EC2">
        <w:rPr>
          <w:rFonts w:asciiTheme="minorHAnsi" w:hAnsiTheme="minorHAnsi" w:cstheme="minorHAnsi"/>
          <w:sz w:val="24"/>
          <w:szCs w:val="24"/>
        </w:rPr>
        <w:t>)</w:t>
      </w:r>
      <w:r w:rsidR="0080027D" w:rsidRPr="00690EC2">
        <w:rPr>
          <w:rFonts w:asciiTheme="minorHAnsi" w:hAnsiTheme="minorHAnsi" w:cstheme="minorHAnsi"/>
          <w:sz w:val="24"/>
          <w:szCs w:val="24"/>
        </w:rPr>
        <w:t>.</w:t>
      </w:r>
    </w:p>
    <w:p w:rsidR="007C2647" w:rsidRPr="00690EC2" w:rsidRDefault="007C2647" w:rsidP="00A05B51">
      <w:pPr>
        <w:pStyle w:val="Bezproreda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bCs/>
          <w:sz w:val="24"/>
          <w:szCs w:val="24"/>
          <w:lang w:val="hr-HR"/>
        </w:rPr>
        <w:t>Zakon o  lokalnoj i područnoj (regionalnoj) samoupravi („Narodne novine«,</w:t>
      </w:r>
      <w:r w:rsidR="00342A45" w:rsidRPr="00690EC2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broj:</w:t>
      </w:r>
      <w:r w:rsidR="00A05B51" w:rsidRPr="00690EC2">
        <w:rPr>
          <w:rFonts w:asciiTheme="minorHAnsi" w:hAnsiTheme="minorHAnsi" w:cstheme="minorHAnsi"/>
          <w:sz w:val="24"/>
          <w:szCs w:val="24"/>
        </w:rPr>
        <w:t xml:space="preserve"> </w:t>
      </w:r>
      <w:r w:rsidR="00A05B51" w:rsidRPr="00690EC2">
        <w:rPr>
          <w:rFonts w:asciiTheme="minorHAnsi" w:hAnsiTheme="minorHAnsi" w:cstheme="minorHAnsi"/>
          <w:bCs/>
          <w:sz w:val="24"/>
          <w:szCs w:val="24"/>
          <w:lang w:val="hr-HR"/>
        </w:rPr>
        <w:t>33/01, 60/01, 129/05, 109/07, 125/08, 36/09, 36/09, 150/11, 144/12, 19/13, 137/15, 123/17, 98/19</w:t>
      </w:r>
      <w:r w:rsidR="0080027D" w:rsidRPr="00690EC2">
        <w:rPr>
          <w:rFonts w:asciiTheme="minorHAnsi" w:hAnsiTheme="minorHAnsi" w:cstheme="minorHAnsi"/>
          <w:bCs/>
          <w:sz w:val="24"/>
          <w:szCs w:val="24"/>
          <w:lang w:val="hr-HR"/>
        </w:rPr>
        <w:t>),</w:t>
      </w:r>
      <w:r w:rsidR="00342A45" w:rsidRPr="00690EC2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</w:t>
      </w:r>
    </w:p>
    <w:p w:rsidR="007C2647" w:rsidRPr="00690EC2" w:rsidRDefault="007C2647" w:rsidP="007C2647">
      <w:pPr>
        <w:pStyle w:val="Bezproreda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bCs/>
          <w:sz w:val="24"/>
          <w:szCs w:val="24"/>
          <w:lang w:val="hr-HR"/>
        </w:rPr>
        <w:t>Zakon o službenicima i namještenicima u lokalnoj i područnoj (regionalnoj) samoupravi („Narodne novine«,</w:t>
      </w:r>
      <w:r w:rsidR="00177F33" w:rsidRPr="00690EC2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</w:t>
      </w:r>
      <w:r w:rsidRPr="00690EC2">
        <w:rPr>
          <w:rFonts w:asciiTheme="minorHAnsi" w:hAnsiTheme="minorHAnsi" w:cstheme="minorHAnsi"/>
          <w:bCs/>
          <w:sz w:val="24"/>
          <w:szCs w:val="24"/>
          <w:lang w:val="hr-HR"/>
        </w:rPr>
        <w:t>broj</w:t>
      </w:r>
      <w:r w:rsidR="00177F33" w:rsidRPr="00690EC2">
        <w:rPr>
          <w:rFonts w:asciiTheme="minorHAnsi" w:hAnsiTheme="minorHAnsi" w:cstheme="minorHAnsi"/>
          <w:bCs/>
          <w:sz w:val="24"/>
          <w:szCs w:val="24"/>
          <w:lang w:val="hr-HR"/>
        </w:rPr>
        <w:t>:</w:t>
      </w:r>
      <w:r w:rsidR="00DB6B3F" w:rsidRPr="00690EC2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86/08 ,</w:t>
      </w:r>
      <w:r w:rsidRPr="00690EC2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61/11</w:t>
      </w:r>
      <w:r w:rsidR="00DB6B3F" w:rsidRPr="00690EC2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i 4/18</w:t>
      </w:r>
      <w:r w:rsidRPr="00690EC2">
        <w:rPr>
          <w:rFonts w:asciiTheme="minorHAnsi" w:hAnsiTheme="minorHAnsi" w:cstheme="minorHAnsi"/>
          <w:bCs/>
          <w:sz w:val="24"/>
          <w:szCs w:val="24"/>
          <w:lang w:val="hr-HR"/>
        </w:rPr>
        <w:t>)</w:t>
      </w:r>
      <w:r w:rsidR="0039560F" w:rsidRPr="00690EC2">
        <w:rPr>
          <w:rFonts w:asciiTheme="minorHAnsi" w:hAnsiTheme="minorHAnsi" w:cstheme="minorHAnsi"/>
          <w:bCs/>
          <w:sz w:val="24"/>
          <w:szCs w:val="24"/>
          <w:lang w:val="hr-HR"/>
        </w:rPr>
        <w:t>;</w:t>
      </w:r>
    </w:p>
    <w:p w:rsidR="007C2647" w:rsidRPr="00690EC2" w:rsidRDefault="007C2647" w:rsidP="007C2647">
      <w:pPr>
        <w:pStyle w:val="Bezproreda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iCs/>
          <w:sz w:val="24"/>
          <w:szCs w:val="24"/>
          <w:lang w:val="hr-HR"/>
        </w:rPr>
        <w:t xml:space="preserve">Zakon o plaćama u lokalnoj i područnoj (regionalnoj) samoupravi (NN </w:t>
      </w:r>
      <w:r w:rsidR="00342A45" w:rsidRPr="00690EC2">
        <w:rPr>
          <w:rFonts w:asciiTheme="minorHAnsi" w:hAnsiTheme="minorHAnsi" w:cstheme="minorHAnsi"/>
          <w:iCs/>
          <w:sz w:val="24"/>
          <w:szCs w:val="24"/>
          <w:lang w:val="hr-HR"/>
        </w:rPr>
        <w:t xml:space="preserve"> broj:</w:t>
      </w:r>
      <w:r w:rsidRPr="00690EC2">
        <w:rPr>
          <w:rFonts w:asciiTheme="minorHAnsi" w:hAnsiTheme="minorHAnsi" w:cstheme="minorHAnsi"/>
          <w:iCs/>
          <w:sz w:val="24"/>
          <w:szCs w:val="24"/>
          <w:lang w:val="hr-HR"/>
        </w:rPr>
        <w:t>28/10)</w:t>
      </w:r>
      <w:r w:rsidR="0039560F" w:rsidRPr="00690EC2">
        <w:rPr>
          <w:rFonts w:asciiTheme="minorHAnsi" w:hAnsiTheme="minorHAnsi" w:cstheme="minorHAnsi"/>
          <w:iCs/>
          <w:sz w:val="24"/>
          <w:szCs w:val="24"/>
          <w:lang w:val="hr-HR"/>
        </w:rPr>
        <w:t>;</w:t>
      </w:r>
    </w:p>
    <w:p w:rsidR="006B6526" w:rsidRPr="00690EC2" w:rsidRDefault="00645BCF" w:rsidP="00C14E64">
      <w:pPr>
        <w:pStyle w:val="Bezproreda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bCs/>
          <w:sz w:val="24"/>
          <w:szCs w:val="24"/>
          <w:lang w:val="hr-HR"/>
        </w:rPr>
        <w:t>Zakon o poljoprivrednom zemljištu (</w:t>
      </w:r>
      <w:r w:rsidR="0070323E" w:rsidRPr="00690EC2">
        <w:rPr>
          <w:rFonts w:asciiTheme="minorHAnsi" w:hAnsiTheme="minorHAnsi" w:cstheme="minorHAnsi"/>
          <w:bCs/>
          <w:sz w:val="24"/>
          <w:szCs w:val="24"/>
          <w:lang w:val="hr-HR"/>
        </w:rPr>
        <w:t>„Na</w:t>
      </w:r>
      <w:r w:rsidR="00C14E64" w:rsidRPr="00690EC2">
        <w:rPr>
          <w:rFonts w:asciiTheme="minorHAnsi" w:hAnsiTheme="minorHAnsi" w:cstheme="minorHAnsi"/>
          <w:bCs/>
          <w:sz w:val="24"/>
          <w:szCs w:val="24"/>
          <w:lang w:val="hr-HR"/>
        </w:rPr>
        <w:t>rodne novine“</w:t>
      </w:r>
      <w:r w:rsidR="00DB6B3F" w:rsidRPr="00690EC2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20/18, 115/18 i</w:t>
      </w:r>
      <w:r w:rsidR="00C14E64" w:rsidRPr="00690EC2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98/19),</w:t>
      </w:r>
    </w:p>
    <w:p w:rsidR="007C2647" w:rsidRPr="00690EC2" w:rsidRDefault="007C2647" w:rsidP="007C2647">
      <w:pPr>
        <w:pStyle w:val="Bezproreda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iCs/>
          <w:sz w:val="24"/>
          <w:szCs w:val="24"/>
          <w:lang w:val="hr-HR"/>
        </w:rPr>
        <w:t>Zakon o općem upravnom postupku (</w:t>
      </w:r>
      <w:r w:rsidR="0039560F" w:rsidRPr="00690EC2">
        <w:rPr>
          <w:rFonts w:asciiTheme="minorHAnsi" w:hAnsiTheme="minorHAnsi" w:cstheme="minorHAnsi"/>
          <w:iCs/>
          <w:sz w:val="24"/>
          <w:szCs w:val="24"/>
          <w:lang w:val="hr-HR"/>
        </w:rPr>
        <w:t xml:space="preserve"> „Narodne novine“ broj: 47/09);</w:t>
      </w:r>
    </w:p>
    <w:p w:rsidR="007C2647" w:rsidRPr="00690EC2" w:rsidRDefault="007C2647" w:rsidP="00DB6B3F">
      <w:pPr>
        <w:pStyle w:val="Bezproreda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iCs/>
          <w:sz w:val="24"/>
          <w:szCs w:val="24"/>
          <w:lang w:val="hr-HR"/>
        </w:rPr>
        <w:t>Zakon o upravnim sporovima (</w:t>
      </w:r>
      <w:r w:rsidR="003402BF" w:rsidRPr="00690EC2">
        <w:rPr>
          <w:rFonts w:asciiTheme="minorHAnsi" w:hAnsiTheme="minorHAnsi" w:cstheme="minorHAnsi"/>
          <w:iCs/>
          <w:sz w:val="24"/>
          <w:szCs w:val="24"/>
          <w:lang w:val="hr-HR"/>
        </w:rPr>
        <w:t>„</w:t>
      </w:r>
      <w:r w:rsidR="0039560F" w:rsidRPr="00690EC2">
        <w:rPr>
          <w:rFonts w:asciiTheme="minorHAnsi" w:hAnsiTheme="minorHAnsi" w:cstheme="minorHAnsi"/>
          <w:iCs/>
          <w:sz w:val="24"/>
          <w:szCs w:val="24"/>
          <w:lang w:val="hr-HR"/>
        </w:rPr>
        <w:t xml:space="preserve">Narodne novine“ broj: </w:t>
      </w:r>
      <w:r w:rsidR="00DB6B3F" w:rsidRPr="00690EC2">
        <w:rPr>
          <w:rFonts w:asciiTheme="minorHAnsi" w:hAnsiTheme="minorHAnsi" w:cstheme="minorHAnsi"/>
          <w:iCs/>
          <w:sz w:val="24"/>
          <w:szCs w:val="24"/>
          <w:lang w:val="hr-HR"/>
        </w:rPr>
        <w:t>20/10</w:t>
      </w:r>
      <w:r w:rsidR="00C611E3" w:rsidRPr="00690EC2">
        <w:rPr>
          <w:rFonts w:asciiTheme="minorHAnsi" w:hAnsiTheme="minorHAnsi" w:cstheme="minorHAnsi"/>
          <w:iCs/>
          <w:sz w:val="24"/>
          <w:szCs w:val="24"/>
          <w:lang w:val="hr-HR"/>
        </w:rPr>
        <w:t>, 143/12, 152/14, 94/16, 29/17);</w:t>
      </w:r>
    </w:p>
    <w:p w:rsidR="00317397" w:rsidRPr="00690EC2" w:rsidRDefault="007C2647" w:rsidP="00037BA6">
      <w:pPr>
        <w:pStyle w:val="Bezprored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690EC2">
        <w:rPr>
          <w:rFonts w:asciiTheme="minorHAnsi" w:hAnsiTheme="minorHAnsi" w:cstheme="minorHAnsi"/>
          <w:iCs/>
          <w:sz w:val="24"/>
          <w:szCs w:val="24"/>
          <w:lang w:val="hr-HR"/>
        </w:rPr>
        <w:t xml:space="preserve">Zakon o </w:t>
      </w:r>
      <w:r w:rsidR="00B54EA7" w:rsidRPr="00690EC2">
        <w:rPr>
          <w:rFonts w:asciiTheme="minorHAnsi" w:hAnsiTheme="minorHAnsi" w:cstheme="minorHAnsi"/>
          <w:iCs/>
          <w:sz w:val="24"/>
          <w:szCs w:val="24"/>
          <w:lang w:val="hr-HR"/>
        </w:rPr>
        <w:t>poticanju razvoja malog gospodarstva („Narodne novine“ broj:</w:t>
      </w:r>
      <w:r w:rsidR="00037BA6" w:rsidRPr="00690EC2">
        <w:rPr>
          <w:rFonts w:asciiTheme="minorHAnsi" w:hAnsiTheme="minorHAnsi" w:cstheme="minorHAnsi"/>
          <w:iCs/>
          <w:sz w:val="24"/>
          <w:szCs w:val="24"/>
          <w:lang w:val="hr-HR"/>
        </w:rPr>
        <w:t xml:space="preserve"> 29/02, 63/07, 53/12, 56/13, 121/16)</w:t>
      </w:r>
    </w:p>
    <w:p w:rsidR="00037BA6" w:rsidRPr="00690EC2" w:rsidRDefault="00037BA6" w:rsidP="00037BA6">
      <w:pPr>
        <w:pStyle w:val="Bezproreda"/>
        <w:ind w:left="720"/>
        <w:rPr>
          <w:rFonts w:asciiTheme="minorHAnsi" w:hAnsiTheme="minorHAnsi" w:cstheme="minorHAnsi"/>
          <w:sz w:val="24"/>
          <w:szCs w:val="24"/>
        </w:rPr>
      </w:pPr>
    </w:p>
    <w:p w:rsidR="0039560F" w:rsidRPr="00690EC2" w:rsidRDefault="0039560F" w:rsidP="0039560F">
      <w:pPr>
        <w:pStyle w:val="Bezprored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b/>
          <w:bCs/>
          <w:sz w:val="24"/>
          <w:szCs w:val="24"/>
          <w:lang w:val="hr-HR"/>
        </w:rPr>
        <w:t> </w:t>
      </w:r>
      <w:r w:rsidRPr="00690EC2">
        <w:rPr>
          <w:rFonts w:asciiTheme="minorHAnsi" w:hAnsiTheme="minorHAnsi" w:cstheme="minorHAnsi"/>
          <w:b/>
          <w:bCs/>
          <w:sz w:val="24"/>
          <w:szCs w:val="24"/>
          <w:u w:val="single"/>
          <w:lang w:val="hr-HR"/>
        </w:rPr>
        <w:t>PRAVILA TESTIRANJA</w:t>
      </w:r>
    </w:p>
    <w:p w:rsidR="008C237B" w:rsidRPr="00690EC2" w:rsidRDefault="008C237B" w:rsidP="008C237B">
      <w:pPr>
        <w:pStyle w:val="Bezproreda"/>
        <w:ind w:left="1004"/>
        <w:rPr>
          <w:rFonts w:asciiTheme="minorHAnsi" w:hAnsiTheme="minorHAnsi" w:cstheme="minorHAnsi"/>
          <w:sz w:val="24"/>
          <w:szCs w:val="24"/>
          <w:lang w:val="hr-HR"/>
        </w:rPr>
      </w:pPr>
    </w:p>
    <w:p w:rsidR="008C237B" w:rsidRPr="00690EC2" w:rsidRDefault="008C237B" w:rsidP="008C237B">
      <w:pPr>
        <w:pStyle w:val="Bezproreda"/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Prethodna provjera znanja i sposobnosti obuhvaća pisano testiranje i intervju. Prethodnoj provjeri znanja i sposobnosti mogu pristupiti samo kandidati koji ispunjavaju formalne uvjete iz natječaja.</w:t>
      </w:r>
    </w:p>
    <w:p w:rsidR="001411BA" w:rsidRPr="00690EC2" w:rsidRDefault="001411BA" w:rsidP="001411BA">
      <w:pPr>
        <w:pStyle w:val="Bezproreda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     Vrijeme trajanja testiranja - 60 minuta. </w:t>
      </w:r>
    </w:p>
    <w:p w:rsidR="00DC7244" w:rsidRPr="00690EC2" w:rsidRDefault="00DC7244" w:rsidP="0039560F">
      <w:pPr>
        <w:pStyle w:val="Bezproreda"/>
        <w:ind w:left="360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:rsidR="00DC7244" w:rsidRPr="00690EC2" w:rsidRDefault="0039560F" w:rsidP="00D302F8">
      <w:pPr>
        <w:pStyle w:val="Bezprored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Po dolasku na testiranje od kandidata će biti zatražena odgovarajuća identifikacijska ispr</w:t>
      </w:r>
      <w:r w:rsidR="00DC7244" w:rsidRPr="00690EC2">
        <w:rPr>
          <w:rFonts w:asciiTheme="minorHAnsi" w:hAnsiTheme="minorHAnsi" w:cstheme="minorHAnsi"/>
          <w:sz w:val="24"/>
          <w:szCs w:val="24"/>
          <w:lang w:val="hr-HR"/>
        </w:rPr>
        <w:t>ava radi utvrđivanja identiteta;</w:t>
      </w:r>
    </w:p>
    <w:p w:rsidR="00DC7244" w:rsidRPr="00690EC2" w:rsidRDefault="0039560F" w:rsidP="00073E95">
      <w:pPr>
        <w:pStyle w:val="Bezprored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Za kandidata koji ne pristupi testiranju smatrat će se da je po</w:t>
      </w:r>
      <w:r w:rsidR="00DC7244" w:rsidRPr="00690EC2">
        <w:rPr>
          <w:rFonts w:asciiTheme="minorHAnsi" w:hAnsiTheme="minorHAnsi" w:cstheme="minorHAnsi"/>
          <w:sz w:val="24"/>
          <w:szCs w:val="24"/>
          <w:lang w:val="hr-HR"/>
        </w:rPr>
        <w:t>vukao prijavu na javni natječaj;</w:t>
      </w:r>
    </w:p>
    <w:p w:rsidR="00DC7244" w:rsidRPr="00690EC2" w:rsidRDefault="0039560F" w:rsidP="00DC7244">
      <w:pPr>
        <w:pStyle w:val="Bezprored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Za vrijeme provjere znanja i sposobnosti nije dopušteno: korištenje literature</w:t>
      </w:r>
      <w:r w:rsidR="00DC7244" w:rsidRPr="00690EC2">
        <w:rPr>
          <w:rFonts w:asciiTheme="minorHAnsi" w:hAnsiTheme="minorHAnsi" w:cstheme="minorHAnsi"/>
          <w:sz w:val="24"/>
          <w:szCs w:val="24"/>
          <w:lang w:val="hr-HR"/>
        </w:rPr>
        <w:t>, bilježaka, mobitela,</w:t>
      </w: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napuštati prostoriju u kojoj s</w:t>
      </w:r>
      <w:r w:rsidR="00DC7244" w:rsidRPr="00690EC2">
        <w:rPr>
          <w:rFonts w:asciiTheme="minorHAnsi" w:hAnsiTheme="minorHAnsi" w:cstheme="minorHAnsi"/>
          <w:sz w:val="24"/>
          <w:szCs w:val="24"/>
          <w:lang w:val="hr-HR"/>
        </w:rPr>
        <w:t>e</w:t>
      </w: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odvija provjera; razgovarati ili na drugi način ometati ostale kandidate. Nakon uvodnih radnji, započinje testiranje na način da će kandidatima biti podijeljena pitanja za provjeru znanja iz  poznavanja ustavnog ustrojstva Republike Hrvatske</w:t>
      </w:r>
      <w:r w:rsidR="00D302F8"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(Ustav RH)</w:t>
      </w: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i pitanja za provjeru posebnih znanja i sposobnosti za obavljane poslova radnog mjest</w:t>
      </w:r>
      <w:r w:rsidR="00D302F8" w:rsidRPr="00690EC2">
        <w:rPr>
          <w:rFonts w:asciiTheme="minorHAnsi" w:hAnsiTheme="minorHAnsi" w:cstheme="minorHAnsi"/>
          <w:sz w:val="24"/>
          <w:szCs w:val="24"/>
          <w:lang w:val="hr-HR"/>
        </w:rPr>
        <w:t>a za koje se kandidat prijavio;</w:t>
      </w: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:rsidR="00D302F8" w:rsidRPr="00690EC2" w:rsidRDefault="0039560F" w:rsidP="00B50109">
      <w:pPr>
        <w:pStyle w:val="Bezprored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Za </w:t>
      </w:r>
      <w:r w:rsidR="00D302F8"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pismenu </w:t>
      </w:r>
      <w:r w:rsidR="00073E95" w:rsidRPr="00690EC2">
        <w:rPr>
          <w:rFonts w:asciiTheme="minorHAnsi" w:hAnsiTheme="minorHAnsi" w:cstheme="minorHAnsi"/>
          <w:sz w:val="24"/>
          <w:szCs w:val="24"/>
          <w:lang w:val="hr-HR"/>
        </w:rPr>
        <w:t>provjeru</w:t>
      </w:r>
      <w:r w:rsidR="00D302F8"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znanja </w:t>
      </w:r>
      <w:r w:rsidR="00D302F8" w:rsidRPr="00690EC2">
        <w:rPr>
          <w:rFonts w:asciiTheme="minorHAnsi" w:hAnsiTheme="minorHAnsi" w:cstheme="minorHAnsi"/>
          <w:sz w:val="24"/>
          <w:szCs w:val="24"/>
          <w:lang w:val="hr-HR"/>
        </w:rPr>
        <w:t>i sposobnosti za obavljanje poslova radnog mjesta kandidatima se dodjeljuje od 1 do 10 bodova. Ukupan broj bodova koji kandidat može ostvariti nakon pisme</w:t>
      </w:r>
      <w:r w:rsidR="00A32E95" w:rsidRPr="00690EC2">
        <w:rPr>
          <w:rFonts w:asciiTheme="minorHAnsi" w:hAnsiTheme="minorHAnsi" w:cstheme="minorHAnsi"/>
          <w:sz w:val="24"/>
          <w:szCs w:val="24"/>
          <w:lang w:val="hr-HR"/>
        </w:rPr>
        <w:t>ne provjere znanja je 10 bodova;</w:t>
      </w:r>
    </w:p>
    <w:p w:rsidR="00B50109" w:rsidRPr="00690EC2" w:rsidRDefault="00D302F8" w:rsidP="0077648A">
      <w:pPr>
        <w:pStyle w:val="Bezprored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Smatra se da je kandidat položio ako je u  provjer</w:t>
      </w:r>
      <w:r w:rsidR="00B50109"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i znanja i sposobnosti </w:t>
      </w: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navedenih u točki 4. </w:t>
      </w:r>
      <w:r w:rsidR="00B50109" w:rsidRPr="00690EC2">
        <w:rPr>
          <w:rFonts w:asciiTheme="minorHAnsi" w:hAnsiTheme="minorHAnsi" w:cstheme="minorHAnsi"/>
          <w:sz w:val="24"/>
          <w:szCs w:val="24"/>
          <w:lang w:val="hr-HR"/>
        </w:rPr>
        <w:t>ostvario najmanje 50% bodova</w:t>
      </w:r>
      <w:r w:rsidR="00A32E95" w:rsidRPr="00690EC2">
        <w:rPr>
          <w:rFonts w:asciiTheme="minorHAnsi" w:hAnsiTheme="minorHAnsi" w:cstheme="minorHAnsi"/>
          <w:sz w:val="24"/>
          <w:szCs w:val="24"/>
          <w:lang w:val="hr-HR"/>
        </w:rPr>
        <w:t>;</w:t>
      </w:r>
    </w:p>
    <w:p w:rsidR="00B50109" w:rsidRPr="00690EC2" w:rsidRDefault="00B50109" w:rsidP="00B50109">
      <w:pPr>
        <w:pStyle w:val="Bezproreda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Kandidati koji su zadovoljili uvjete iz točke 5. </w:t>
      </w:r>
      <w:r w:rsidR="0077648A" w:rsidRPr="00690EC2">
        <w:rPr>
          <w:rFonts w:asciiTheme="minorHAnsi" w:hAnsiTheme="minorHAnsi" w:cstheme="minorHAnsi"/>
          <w:sz w:val="24"/>
          <w:szCs w:val="24"/>
          <w:lang w:val="hr-HR"/>
        </w:rPr>
        <w:t>m</w:t>
      </w:r>
      <w:r w:rsidRPr="00690EC2">
        <w:rPr>
          <w:rFonts w:asciiTheme="minorHAnsi" w:hAnsiTheme="minorHAnsi" w:cstheme="minorHAnsi"/>
          <w:sz w:val="24"/>
          <w:szCs w:val="24"/>
          <w:lang w:val="hr-HR"/>
        </w:rPr>
        <w:t>ogu p</w:t>
      </w:r>
      <w:r w:rsidR="00A32E95" w:rsidRPr="00690EC2">
        <w:rPr>
          <w:rFonts w:asciiTheme="minorHAnsi" w:hAnsiTheme="minorHAnsi" w:cstheme="minorHAnsi"/>
          <w:sz w:val="24"/>
          <w:szCs w:val="24"/>
          <w:lang w:val="hr-HR"/>
        </w:rPr>
        <w:t>ristupiti razgovoru (intervjuu);</w:t>
      </w:r>
    </w:p>
    <w:p w:rsidR="00B50109" w:rsidRPr="00690EC2" w:rsidRDefault="00B50109" w:rsidP="0077648A">
      <w:pPr>
        <w:pStyle w:val="Bezprored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Po okončanom testiranju Povjerenstvo za provedbu javnog natječaja sastavlja rang listu kandidata prema ostvarenom broju bodova koji su o</w:t>
      </w:r>
      <w:r w:rsidR="00A32E95" w:rsidRPr="00690EC2">
        <w:rPr>
          <w:rFonts w:asciiTheme="minorHAnsi" w:hAnsiTheme="minorHAnsi" w:cstheme="minorHAnsi"/>
          <w:sz w:val="24"/>
          <w:szCs w:val="24"/>
          <w:lang w:val="hr-HR"/>
        </w:rPr>
        <w:t>stvarili na pismenom testiranju;</w:t>
      </w:r>
    </w:p>
    <w:p w:rsidR="0077648A" w:rsidRPr="00690EC2" w:rsidRDefault="00B50109" w:rsidP="0077648A">
      <w:pPr>
        <w:pStyle w:val="Bezprored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lastRenderedPageBreak/>
        <w:t xml:space="preserve">Nakon utvrđivanja broja bodova po prethodno provedenom testiranju Povjerenstvo na </w:t>
      </w:r>
      <w:r w:rsidR="0077648A" w:rsidRPr="00690EC2">
        <w:rPr>
          <w:rFonts w:asciiTheme="minorHAnsi" w:hAnsiTheme="minorHAnsi" w:cstheme="minorHAnsi"/>
          <w:sz w:val="24"/>
          <w:szCs w:val="24"/>
          <w:lang w:val="hr-HR"/>
        </w:rPr>
        <w:t>intervjuu</w:t>
      </w: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poziva kandidate</w:t>
      </w:r>
      <w:r w:rsidR="0077648A"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koji su ostvarili </w:t>
      </w:r>
      <w:r w:rsidR="00625752" w:rsidRPr="00690EC2">
        <w:rPr>
          <w:rFonts w:asciiTheme="minorHAnsi" w:hAnsiTheme="minorHAnsi" w:cstheme="minorHAnsi"/>
          <w:sz w:val="24"/>
          <w:szCs w:val="24"/>
          <w:lang w:val="hr-HR"/>
        </w:rPr>
        <w:t>najmanj</w:t>
      </w:r>
      <w:r w:rsidR="00073E95" w:rsidRPr="00690EC2">
        <w:rPr>
          <w:rFonts w:asciiTheme="minorHAnsi" w:hAnsiTheme="minorHAnsi" w:cstheme="minorHAnsi"/>
          <w:sz w:val="24"/>
          <w:szCs w:val="24"/>
          <w:lang w:val="hr-HR"/>
        </w:rPr>
        <w:t>e</w:t>
      </w:r>
      <w:r w:rsidR="00625752"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77648A" w:rsidRPr="00690EC2">
        <w:rPr>
          <w:rFonts w:asciiTheme="minorHAnsi" w:hAnsiTheme="minorHAnsi" w:cstheme="minorHAnsi"/>
          <w:sz w:val="24"/>
          <w:szCs w:val="24"/>
          <w:lang w:val="hr-HR"/>
        </w:rPr>
        <w:t>broj bodova iz točke 5.</w:t>
      </w:r>
      <w:r w:rsidR="00364D54" w:rsidRPr="00690EC2">
        <w:rPr>
          <w:rFonts w:asciiTheme="minorHAnsi" w:hAnsiTheme="minorHAnsi" w:cstheme="minorHAnsi"/>
          <w:sz w:val="24"/>
          <w:szCs w:val="24"/>
          <w:lang w:val="hr-HR"/>
        </w:rPr>
        <w:t>;</w:t>
      </w:r>
    </w:p>
    <w:p w:rsidR="00D302F8" w:rsidRPr="00690EC2" w:rsidRDefault="0077648A" w:rsidP="0077648A">
      <w:pPr>
        <w:pStyle w:val="Bezprored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Povjerenstvo kroz razgovor</w:t>
      </w:r>
      <w:r w:rsidR="00625752"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-</w:t>
      </w: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intervju s kandidatima utvrđuje interese, profesionalne ciljeve i motivaciju kandidata za rad u lokalnoj i područnoj (regionalnoj) samoupravi. Rezultati intervjua boduju se od 1 do 10 bodova;</w:t>
      </w:r>
      <w:r w:rsidR="00B50109"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D302F8"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</w:p>
    <w:p w:rsidR="0039560F" w:rsidRPr="00690EC2" w:rsidRDefault="0039560F" w:rsidP="00625752">
      <w:pPr>
        <w:pStyle w:val="Bezprored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Nak</w:t>
      </w:r>
      <w:r w:rsidR="0077648A" w:rsidRPr="00690EC2">
        <w:rPr>
          <w:rFonts w:asciiTheme="minorHAnsi" w:hAnsiTheme="minorHAnsi" w:cstheme="minorHAnsi"/>
          <w:sz w:val="24"/>
          <w:szCs w:val="24"/>
          <w:lang w:val="hr-HR"/>
        </w:rPr>
        <w:t>on provedenog postupka, Povjerenstvo</w:t>
      </w: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utvrđuje rang listu kandidata prema ukupnom broju </w:t>
      </w:r>
      <w:r w:rsidR="00B50109" w:rsidRPr="00690EC2">
        <w:rPr>
          <w:rFonts w:asciiTheme="minorHAnsi" w:hAnsiTheme="minorHAnsi" w:cstheme="minorHAnsi"/>
          <w:sz w:val="24"/>
          <w:szCs w:val="24"/>
          <w:lang w:val="hr-HR"/>
        </w:rPr>
        <w:t>ostvarenih</w:t>
      </w:r>
      <w:r w:rsidR="00364D54"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bodova;</w:t>
      </w: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:rsidR="0077648A" w:rsidRPr="00690EC2" w:rsidRDefault="0077648A" w:rsidP="00364D54">
      <w:pPr>
        <w:pStyle w:val="Bezprored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Povjerenstvo dostavlja Gradonačelniku rang listu kandidata i izvješće o provedenom postupku koje pot</w:t>
      </w:r>
      <w:r w:rsidR="00625752" w:rsidRPr="00690EC2">
        <w:rPr>
          <w:rFonts w:asciiTheme="minorHAnsi" w:hAnsiTheme="minorHAnsi" w:cstheme="minorHAnsi"/>
          <w:sz w:val="24"/>
          <w:szCs w:val="24"/>
          <w:lang w:val="hr-HR"/>
        </w:rPr>
        <w:t>pisuju svi članovi Povjerenstva;</w:t>
      </w:r>
    </w:p>
    <w:p w:rsidR="0077648A" w:rsidRPr="00690EC2" w:rsidRDefault="0077648A" w:rsidP="00073E95">
      <w:pPr>
        <w:pStyle w:val="Bezprored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Kandidati koji su pristupili testiranju imaju pravo uvida u rezultate provedenog postupka;</w:t>
      </w:r>
    </w:p>
    <w:p w:rsidR="0077648A" w:rsidRPr="00690EC2" w:rsidRDefault="00364D54" w:rsidP="00073E95">
      <w:pPr>
        <w:pStyle w:val="Bezprored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Izabrani kandidat, po pisanoj obavijesti o izboru, dostavlja uvjerenje o zdravstvenoj sposobnosti za obavljanje poslova radnog mjesta, a prije </w:t>
      </w:r>
      <w:r w:rsidR="00625752" w:rsidRPr="00690EC2">
        <w:rPr>
          <w:rFonts w:asciiTheme="minorHAnsi" w:hAnsiTheme="minorHAnsi" w:cstheme="minorHAnsi"/>
          <w:sz w:val="24"/>
          <w:szCs w:val="24"/>
          <w:lang w:val="hr-HR"/>
        </w:rPr>
        <w:t>donošenja rješenja o imenovanju;</w:t>
      </w:r>
    </w:p>
    <w:p w:rsidR="00364D54" w:rsidRPr="00690EC2" w:rsidRDefault="00364D54" w:rsidP="00342A45">
      <w:pPr>
        <w:pStyle w:val="Bezprored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Gradonačelnik donosi rješenje o imenovanju pročelnika/ce koje se dostavlja svim kandidatima koji su se prijavili na natječa</w:t>
      </w:r>
      <w:r w:rsidR="00A32E95" w:rsidRPr="00690EC2">
        <w:rPr>
          <w:rFonts w:asciiTheme="minorHAnsi" w:hAnsiTheme="minorHAnsi" w:cstheme="minorHAnsi"/>
          <w:sz w:val="24"/>
          <w:szCs w:val="24"/>
          <w:lang w:val="hr-HR"/>
        </w:rPr>
        <w:t>j za radno mjesto pročelnika/ce;</w:t>
      </w:r>
    </w:p>
    <w:p w:rsidR="00364D54" w:rsidRPr="00690EC2" w:rsidRDefault="00364D54" w:rsidP="00364D54">
      <w:pPr>
        <w:pStyle w:val="Bezproreda"/>
        <w:ind w:left="1129"/>
        <w:rPr>
          <w:rFonts w:asciiTheme="minorHAnsi" w:hAnsiTheme="minorHAnsi" w:cstheme="minorHAnsi"/>
          <w:sz w:val="24"/>
          <w:szCs w:val="24"/>
          <w:lang w:val="hr-HR"/>
        </w:rPr>
      </w:pPr>
    </w:p>
    <w:p w:rsidR="00364D54" w:rsidRPr="00690EC2" w:rsidRDefault="00364D54" w:rsidP="00741664">
      <w:pPr>
        <w:pStyle w:val="Bezproreda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sz w:val="24"/>
          <w:szCs w:val="24"/>
          <w:lang w:val="hr-HR"/>
        </w:rPr>
        <w:t>K</w:t>
      </w:r>
      <w:r w:rsidR="00C002E1" w:rsidRPr="00690EC2">
        <w:rPr>
          <w:rFonts w:asciiTheme="minorHAnsi" w:hAnsiTheme="minorHAnsi" w:cstheme="minorHAnsi"/>
          <w:sz w:val="24"/>
          <w:szCs w:val="24"/>
          <w:lang w:val="hr-HR"/>
        </w:rPr>
        <w:t>andidat koji nije zadovoljan rješenjem o imenovanju pročelnika/ce može u roku od 30 dana podnijeti tužbu Upravnom sudu Republike Hrvatske.</w:t>
      </w:r>
    </w:p>
    <w:p w:rsidR="00741664" w:rsidRPr="00690EC2" w:rsidRDefault="00741664" w:rsidP="00364D54">
      <w:pPr>
        <w:pStyle w:val="Bezproreda"/>
        <w:rPr>
          <w:rFonts w:asciiTheme="minorHAnsi" w:hAnsiTheme="minorHAnsi" w:cstheme="minorHAnsi"/>
          <w:sz w:val="24"/>
          <w:szCs w:val="24"/>
          <w:lang w:val="hr-HR"/>
        </w:rPr>
      </w:pPr>
    </w:p>
    <w:p w:rsidR="00741664" w:rsidRPr="00690EC2" w:rsidRDefault="00741664" w:rsidP="001411BA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b/>
          <w:sz w:val="24"/>
          <w:szCs w:val="24"/>
          <w:lang w:val="hr-HR"/>
        </w:rPr>
        <w:t>POZIV ZA TESTIRANJE</w:t>
      </w:r>
      <w:r w:rsidRPr="00690EC2">
        <w:rPr>
          <w:rFonts w:asciiTheme="minorHAnsi" w:hAnsiTheme="minorHAnsi" w:cstheme="minorHAnsi"/>
          <w:sz w:val="24"/>
          <w:szCs w:val="24"/>
          <w:lang w:val="hr-HR"/>
        </w:rPr>
        <w:t xml:space="preserve"> bit će objavljen najmanje 5 dana prije dana određenog za testiranje na internetskoj stranici Grada Novske i oglasnoj ploči Grada Novske.</w:t>
      </w:r>
    </w:p>
    <w:p w:rsidR="003402BF" w:rsidRPr="00690EC2" w:rsidRDefault="003402BF" w:rsidP="003402BF">
      <w:pPr>
        <w:pStyle w:val="Bezproreda"/>
        <w:ind w:left="1004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6165AF" w:rsidRPr="00690EC2" w:rsidRDefault="00CE1076" w:rsidP="00CE1076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690EC2">
        <w:rPr>
          <w:rFonts w:asciiTheme="minorHAnsi" w:hAnsiTheme="minorHAnsi" w:cstheme="minorHAnsi"/>
          <w:b/>
          <w:sz w:val="24"/>
          <w:szCs w:val="24"/>
          <w:lang w:val="hr-HR"/>
        </w:rPr>
        <w:t>GRAD NOVSKA</w:t>
      </w:r>
    </w:p>
    <w:p w:rsidR="00CE1076" w:rsidRPr="00690EC2" w:rsidRDefault="00CE1076" w:rsidP="007C2647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B50109" w:rsidRPr="00690EC2" w:rsidRDefault="003402BF" w:rsidP="00CE1076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90EC2">
        <w:rPr>
          <w:rFonts w:asciiTheme="minorHAnsi" w:hAnsiTheme="minorHAnsi" w:cstheme="minorHAnsi"/>
          <w:b/>
          <w:sz w:val="24"/>
          <w:szCs w:val="24"/>
        </w:rPr>
        <w:t>Prijave</w:t>
      </w:r>
      <w:proofErr w:type="spellEnd"/>
      <w:r w:rsidRPr="00690EC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90EC2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Pr="00690EC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90EC2">
        <w:rPr>
          <w:rFonts w:asciiTheme="minorHAnsi" w:hAnsiTheme="minorHAnsi" w:cstheme="minorHAnsi"/>
          <w:b/>
          <w:sz w:val="24"/>
          <w:szCs w:val="24"/>
        </w:rPr>
        <w:t>natječaj</w:t>
      </w:r>
      <w:proofErr w:type="spellEnd"/>
      <w:r w:rsidRPr="00690EC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90EC2">
        <w:rPr>
          <w:rFonts w:asciiTheme="minorHAnsi" w:hAnsiTheme="minorHAnsi" w:cstheme="minorHAnsi"/>
          <w:b/>
          <w:sz w:val="24"/>
          <w:szCs w:val="24"/>
        </w:rPr>
        <w:t>podn</w:t>
      </w:r>
      <w:r w:rsidR="00CE1076" w:rsidRPr="00690EC2">
        <w:rPr>
          <w:rFonts w:asciiTheme="minorHAnsi" w:hAnsiTheme="minorHAnsi" w:cstheme="minorHAnsi"/>
          <w:b/>
          <w:sz w:val="24"/>
          <w:szCs w:val="24"/>
        </w:rPr>
        <w:t>ose</w:t>
      </w:r>
      <w:proofErr w:type="spellEnd"/>
      <w:r w:rsidR="00CE1076" w:rsidRPr="00690EC2">
        <w:rPr>
          <w:rFonts w:asciiTheme="minorHAnsi" w:hAnsiTheme="minorHAnsi" w:cstheme="minorHAnsi"/>
          <w:b/>
          <w:sz w:val="24"/>
          <w:szCs w:val="24"/>
        </w:rPr>
        <w:t xml:space="preserve"> se </w:t>
      </w:r>
      <w:proofErr w:type="spellStart"/>
      <w:r w:rsidR="00CE1076" w:rsidRPr="00690EC2">
        <w:rPr>
          <w:rFonts w:asciiTheme="minorHAnsi" w:hAnsiTheme="minorHAnsi" w:cstheme="minorHAnsi"/>
          <w:b/>
          <w:sz w:val="24"/>
          <w:szCs w:val="24"/>
        </w:rPr>
        <w:t>zaključno</w:t>
      </w:r>
      <w:proofErr w:type="spellEnd"/>
      <w:r w:rsidR="00CE1076" w:rsidRPr="00690EC2">
        <w:rPr>
          <w:rFonts w:asciiTheme="minorHAnsi" w:hAnsiTheme="minorHAnsi" w:cstheme="minorHAnsi"/>
          <w:b/>
          <w:sz w:val="24"/>
          <w:szCs w:val="24"/>
        </w:rPr>
        <w:t xml:space="preserve"> do 27</w:t>
      </w:r>
      <w:r w:rsidR="00AA3FE3" w:rsidRPr="00690EC2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="00AA3FE3" w:rsidRPr="00690EC2">
        <w:rPr>
          <w:rFonts w:asciiTheme="minorHAnsi" w:hAnsiTheme="minorHAnsi" w:cstheme="minorHAnsi"/>
          <w:b/>
          <w:sz w:val="24"/>
          <w:szCs w:val="24"/>
        </w:rPr>
        <w:t>prosinca</w:t>
      </w:r>
      <w:proofErr w:type="spellEnd"/>
      <w:r w:rsidRPr="00690EC2">
        <w:rPr>
          <w:rFonts w:asciiTheme="minorHAnsi" w:hAnsiTheme="minorHAnsi" w:cstheme="minorHAnsi"/>
          <w:b/>
          <w:sz w:val="24"/>
          <w:szCs w:val="24"/>
        </w:rPr>
        <w:t xml:space="preserve"> 2019.</w:t>
      </w:r>
    </w:p>
    <w:sectPr w:rsidR="00B50109" w:rsidRPr="0069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316"/>
    <w:multiLevelType w:val="multilevel"/>
    <w:tmpl w:val="C0A0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1246F"/>
    <w:multiLevelType w:val="hybridMultilevel"/>
    <w:tmpl w:val="F78C3B3E"/>
    <w:lvl w:ilvl="0" w:tplc="4C76A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0A0E"/>
    <w:multiLevelType w:val="hybridMultilevel"/>
    <w:tmpl w:val="BAAE14A2"/>
    <w:lvl w:ilvl="0" w:tplc="11EE1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34F9"/>
    <w:multiLevelType w:val="hybridMultilevel"/>
    <w:tmpl w:val="86ECAEA4"/>
    <w:lvl w:ilvl="0" w:tplc="70F020AA">
      <w:start w:val="1"/>
      <w:numFmt w:val="decimal"/>
      <w:lvlText w:val="%1."/>
      <w:lvlJc w:val="left"/>
      <w:pPr>
        <w:ind w:left="112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9" w:hanging="360"/>
      </w:pPr>
    </w:lvl>
    <w:lvl w:ilvl="2" w:tplc="041A001B" w:tentative="1">
      <w:start w:val="1"/>
      <w:numFmt w:val="lowerRoman"/>
      <w:lvlText w:val="%3."/>
      <w:lvlJc w:val="right"/>
      <w:pPr>
        <w:ind w:left="2569" w:hanging="180"/>
      </w:pPr>
    </w:lvl>
    <w:lvl w:ilvl="3" w:tplc="041A000F" w:tentative="1">
      <w:start w:val="1"/>
      <w:numFmt w:val="decimal"/>
      <w:lvlText w:val="%4."/>
      <w:lvlJc w:val="left"/>
      <w:pPr>
        <w:ind w:left="3289" w:hanging="360"/>
      </w:pPr>
    </w:lvl>
    <w:lvl w:ilvl="4" w:tplc="041A0019" w:tentative="1">
      <w:start w:val="1"/>
      <w:numFmt w:val="lowerLetter"/>
      <w:lvlText w:val="%5."/>
      <w:lvlJc w:val="left"/>
      <w:pPr>
        <w:ind w:left="4009" w:hanging="360"/>
      </w:pPr>
    </w:lvl>
    <w:lvl w:ilvl="5" w:tplc="041A001B" w:tentative="1">
      <w:start w:val="1"/>
      <w:numFmt w:val="lowerRoman"/>
      <w:lvlText w:val="%6."/>
      <w:lvlJc w:val="right"/>
      <w:pPr>
        <w:ind w:left="4729" w:hanging="180"/>
      </w:pPr>
    </w:lvl>
    <w:lvl w:ilvl="6" w:tplc="041A000F" w:tentative="1">
      <w:start w:val="1"/>
      <w:numFmt w:val="decimal"/>
      <w:lvlText w:val="%7."/>
      <w:lvlJc w:val="left"/>
      <w:pPr>
        <w:ind w:left="5449" w:hanging="360"/>
      </w:pPr>
    </w:lvl>
    <w:lvl w:ilvl="7" w:tplc="041A0019" w:tentative="1">
      <w:start w:val="1"/>
      <w:numFmt w:val="lowerLetter"/>
      <w:lvlText w:val="%8."/>
      <w:lvlJc w:val="left"/>
      <w:pPr>
        <w:ind w:left="6169" w:hanging="360"/>
      </w:pPr>
    </w:lvl>
    <w:lvl w:ilvl="8" w:tplc="041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23A2478B"/>
    <w:multiLevelType w:val="hybridMultilevel"/>
    <w:tmpl w:val="CD54AEA0"/>
    <w:lvl w:ilvl="0" w:tplc="D9D08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D045E"/>
    <w:multiLevelType w:val="hybridMultilevel"/>
    <w:tmpl w:val="FF62F530"/>
    <w:lvl w:ilvl="0" w:tplc="4104C0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9D7A57"/>
    <w:multiLevelType w:val="multilevel"/>
    <w:tmpl w:val="C0A0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A3545"/>
    <w:multiLevelType w:val="hybridMultilevel"/>
    <w:tmpl w:val="06F2D740"/>
    <w:lvl w:ilvl="0" w:tplc="D9D08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7C3D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571EB"/>
    <w:multiLevelType w:val="hybridMultilevel"/>
    <w:tmpl w:val="AFA85D1E"/>
    <w:lvl w:ilvl="0" w:tplc="D9D08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A3B3A"/>
    <w:multiLevelType w:val="hybridMultilevel"/>
    <w:tmpl w:val="BB846556"/>
    <w:lvl w:ilvl="0" w:tplc="16DE9C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C0EBE"/>
    <w:multiLevelType w:val="hybridMultilevel"/>
    <w:tmpl w:val="9E2A28DC"/>
    <w:lvl w:ilvl="0" w:tplc="D9D08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93B3A"/>
    <w:multiLevelType w:val="hybridMultilevel"/>
    <w:tmpl w:val="A6521520"/>
    <w:lvl w:ilvl="0" w:tplc="D9D0804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75AD3B84"/>
    <w:multiLevelType w:val="hybridMultilevel"/>
    <w:tmpl w:val="43102AC8"/>
    <w:lvl w:ilvl="0" w:tplc="A3F6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29AE74F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4"/>
    <w:rsid w:val="00022036"/>
    <w:rsid w:val="00037BA6"/>
    <w:rsid w:val="00073E95"/>
    <w:rsid w:val="0007428D"/>
    <w:rsid w:val="000B22D3"/>
    <w:rsid w:val="0011627A"/>
    <w:rsid w:val="001411BA"/>
    <w:rsid w:val="00177F33"/>
    <w:rsid w:val="0019017A"/>
    <w:rsid w:val="00203743"/>
    <w:rsid w:val="00254177"/>
    <w:rsid w:val="002831F2"/>
    <w:rsid w:val="002E0C29"/>
    <w:rsid w:val="00317397"/>
    <w:rsid w:val="00334E62"/>
    <w:rsid w:val="003402BF"/>
    <w:rsid w:val="00342A45"/>
    <w:rsid w:val="00364D54"/>
    <w:rsid w:val="0039560F"/>
    <w:rsid w:val="00396EB1"/>
    <w:rsid w:val="003E03C4"/>
    <w:rsid w:val="005000D4"/>
    <w:rsid w:val="00542091"/>
    <w:rsid w:val="006165AF"/>
    <w:rsid w:val="00625752"/>
    <w:rsid w:val="00645BCF"/>
    <w:rsid w:val="0065050D"/>
    <w:rsid w:val="00690EC2"/>
    <w:rsid w:val="006B6526"/>
    <w:rsid w:val="0070323E"/>
    <w:rsid w:val="00741664"/>
    <w:rsid w:val="0077648A"/>
    <w:rsid w:val="007C2647"/>
    <w:rsid w:val="0080027D"/>
    <w:rsid w:val="00854B6A"/>
    <w:rsid w:val="008B19B4"/>
    <w:rsid w:val="008C237B"/>
    <w:rsid w:val="008D6747"/>
    <w:rsid w:val="008E4F64"/>
    <w:rsid w:val="008F6EE3"/>
    <w:rsid w:val="00910C8C"/>
    <w:rsid w:val="00911AE3"/>
    <w:rsid w:val="0093279E"/>
    <w:rsid w:val="00983291"/>
    <w:rsid w:val="00A05B51"/>
    <w:rsid w:val="00A32E95"/>
    <w:rsid w:val="00AA3FE3"/>
    <w:rsid w:val="00B05335"/>
    <w:rsid w:val="00B14DA2"/>
    <w:rsid w:val="00B50109"/>
    <w:rsid w:val="00B54EA7"/>
    <w:rsid w:val="00B5594C"/>
    <w:rsid w:val="00B85D93"/>
    <w:rsid w:val="00B864F0"/>
    <w:rsid w:val="00C002E1"/>
    <w:rsid w:val="00C14E64"/>
    <w:rsid w:val="00C611E3"/>
    <w:rsid w:val="00CE1076"/>
    <w:rsid w:val="00D302F8"/>
    <w:rsid w:val="00D656B3"/>
    <w:rsid w:val="00DA1732"/>
    <w:rsid w:val="00DB6B3F"/>
    <w:rsid w:val="00DC7244"/>
    <w:rsid w:val="00E746CB"/>
    <w:rsid w:val="00EB1F41"/>
    <w:rsid w:val="00F8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9AE78-290C-48F4-BDA1-F828F61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54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StandardWeb">
    <w:name w:val="Normal (Web)"/>
    <w:basedOn w:val="Normal"/>
    <w:rsid w:val="00317397"/>
    <w:pPr>
      <w:spacing w:before="100" w:beforeAutospacing="1" w:after="100" w:afterAutospacing="1"/>
    </w:pPr>
    <w:rPr>
      <w:sz w:val="24"/>
      <w:szCs w:val="24"/>
      <w:lang w:val="hr-HR" w:bidi="ta-IN"/>
    </w:rPr>
  </w:style>
  <w:style w:type="character" w:styleId="Naglaeno">
    <w:name w:val="Strong"/>
    <w:qFormat/>
    <w:rsid w:val="00317397"/>
    <w:rPr>
      <w:b/>
      <w:bCs/>
    </w:rPr>
  </w:style>
  <w:style w:type="character" w:styleId="Hiperveza">
    <w:name w:val="Hyperlink"/>
    <w:basedOn w:val="Zadanifontodlomka"/>
    <w:uiPriority w:val="99"/>
    <w:unhideWhenUsed/>
    <w:rsid w:val="0039560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27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279E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Alen Joka</cp:lastModifiedBy>
  <cp:revision>2</cp:revision>
  <cp:lastPrinted>2019-11-06T11:29:00Z</cp:lastPrinted>
  <dcterms:created xsi:type="dcterms:W3CDTF">2019-12-19T13:15:00Z</dcterms:created>
  <dcterms:modified xsi:type="dcterms:W3CDTF">2019-12-19T13:15:00Z</dcterms:modified>
</cp:coreProperties>
</file>