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A8CE" w14:textId="77777777" w:rsidR="00B45754" w:rsidRDefault="00B45754" w:rsidP="00167A46">
      <w:pPr>
        <w:shd w:val="clear" w:color="auto" w:fill="FFFFFF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bookmarkStart w:id="0" w:name="_GoBack"/>
      <w:bookmarkEnd w:id="0"/>
    </w:p>
    <w:p w14:paraId="4807A8CF" w14:textId="77777777" w:rsidR="00B45754" w:rsidRDefault="00BC560F" w:rsidP="00167A46">
      <w:pPr>
        <w:shd w:val="clear" w:color="auto" w:fill="FFFFFF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noProof/>
          <w:color w:val="222222"/>
          <w:spacing w:val="0"/>
          <w:lang w:eastAsia="hr-HR"/>
        </w:rPr>
        <w:drawing>
          <wp:inline distT="0" distB="0" distL="0" distR="0" wp14:anchorId="4807A8E8" wp14:editId="4807A8E9">
            <wp:extent cx="3067050" cy="15533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03" cy="1576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  </w:t>
      </w:r>
    </w:p>
    <w:p w14:paraId="4807A8D0" w14:textId="77777777" w:rsidR="00BC560F" w:rsidRDefault="00BC560F" w:rsidP="00167A46">
      <w:pPr>
        <w:shd w:val="clear" w:color="auto" w:fill="FFFFFF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4807A8D1" w14:textId="77777777" w:rsidR="00B45754" w:rsidRDefault="00B45754" w:rsidP="00B45754"/>
    <w:p w14:paraId="4807A8D2" w14:textId="4498E5EA" w:rsidR="007036B1" w:rsidRDefault="00127B0F" w:rsidP="003A7200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Temeljem odredbe članka 24. Statuta Lokalne akcijske grupe „Zeleni trokut“ sazivam redovitu </w:t>
      </w:r>
      <w:r w:rsidR="00935630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Godišnju </w:t>
      </w: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Skupštinu koja će s</w:t>
      </w:r>
      <w:r w:rsidR="00451169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e održati dana </w:t>
      </w:r>
      <w:r w:rsidR="00AC4708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19. svibnja 2016. </w:t>
      </w:r>
      <w:r w:rsidR="00451169">
        <w:rPr>
          <w:rFonts w:ascii="Arial" w:eastAsia="Times New Roman" w:hAnsi="Arial" w:cs="Arial"/>
          <w:iCs/>
          <w:color w:val="222222"/>
          <w:spacing w:val="0"/>
          <w:lang w:eastAsia="hr-HR"/>
        </w:rPr>
        <w:t>godine</w:t>
      </w:r>
      <w:r w:rsidR="00C77C81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(</w:t>
      </w:r>
      <w:r w:rsidR="00AC4708">
        <w:rPr>
          <w:rFonts w:ascii="Arial" w:eastAsia="Times New Roman" w:hAnsi="Arial" w:cs="Arial"/>
          <w:iCs/>
          <w:color w:val="222222"/>
          <w:spacing w:val="0"/>
          <w:lang w:eastAsia="hr-HR"/>
        </w:rPr>
        <w:t>četvrtak</w:t>
      </w:r>
      <w:r w:rsidR="00C77C81">
        <w:rPr>
          <w:rFonts w:ascii="Arial" w:eastAsia="Times New Roman" w:hAnsi="Arial" w:cs="Arial"/>
          <w:iCs/>
          <w:color w:val="222222"/>
          <w:spacing w:val="0"/>
          <w:lang w:eastAsia="hr-HR"/>
        </w:rPr>
        <w:t>)</w:t>
      </w:r>
      <w:r w:rsidR="00451169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u</w:t>
      </w:r>
      <w:r w:rsidR="00AC4708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Gradskoj vijećnici grada Novske, Trg dr. Franje Tuđmana 2 sa početkom u 19:00</w:t>
      </w: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sati.</w:t>
      </w:r>
    </w:p>
    <w:p w14:paraId="4807A8D3" w14:textId="77777777" w:rsidR="001D65AB" w:rsidRDefault="001D65AB" w:rsidP="003A7200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4807A8D4" w14:textId="77777777" w:rsidR="00127B0F" w:rsidRDefault="00127B0F" w:rsidP="003A7200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Za Skupštinu predlažem slijedeći</w:t>
      </w:r>
    </w:p>
    <w:p w14:paraId="4807A8D5" w14:textId="77777777" w:rsidR="00127B0F" w:rsidRDefault="00127B0F" w:rsidP="003A7200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4807A8D6" w14:textId="77777777" w:rsidR="00127B0F" w:rsidRPr="0030303C" w:rsidRDefault="00127B0F" w:rsidP="00127B0F">
      <w:pPr>
        <w:jc w:val="center"/>
        <w:rPr>
          <w:rFonts w:ascii="Arial" w:eastAsia="Times New Roman" w:hAnsi="Arial" w:cs="Arial"/>
          <w:b/>
          <w:iCs/>
          <w:color w:val="222222"/>
          <w:spacing w:val="0"/>
          <w:lang w:eastAsia="hr-HR"/>
        </w:rPr>
      </w:pPr>
      <w:r w:rsidRPr="0030303C">
        <w:rPr>
          <w:rFonts w:ascii="Arial" w:eastAsia="Times New Roman" w:hAnsi="Arial" w:cs="Arial"/>
          <w:b/>
          <w:iCs/>
          <w:color w:val="222222"/>
          <w:spacing w:val="0"/>
          <w:lang w:eastAsia="hr-HR"/>
        </w:rPr>
        <w:t>DNEVNI RED</w:t>
      </w:r>
    </w:p>
    <w:p w14:paraId="4807A8D7" w14:textId="77777777" w:rsidR="00127B0F" w:rsidRDefault="00127B0F" w:rsidP="00127B0F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Otvaranje Skupštine,</w:t>
      </w:r>
    </w:p>
    <w:p w14:paraId="4807A8D8" w14:textId="77777777" w:rsidR="00127B0F" w:rsidRDefault="00127B0F" w:rsidP="00127B0F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Izbor radnih tijela: zapisničara, dva ovjerovitelja zapisnika, verifikacijske komisije,</w:t>
      </w:r>
    </w:p>
    <w:p w14:paraId="46027F72" w14:textId="7DAB8931" w:rsidR="00451169" w:rsidRDefault="00451169" w:rsidP="00451169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Izvješće o radu LAG-a u 2015. godini,</w:t>
      </w:r>
    </w:p>
    <w:p w14:paraId="68E01493" w14:textId="2DE1728B" w:rsidR="00451169" w:rsidRDefault="00451169" w:rsidP="00451169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Financijsko izvješće za 2015. godinu,</w:t>
      </w:r>
    </w:p>
    <w:p w14:paraId="46E72E21" w14:textId="46FE87D6" w:rsidR="00791AD8" w:rsidRDefault="00791AD8" w:rsidP="00451169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Informacija o ispunjenom Upitniku o funkcioniranju sustava financijskog upravljanja i kontrola za 2015. godinu.</w:t>
      </w:r>
    </w:p>
    <w:p w14:paraId="63326872" w14:textId="24C30FBB" w:rsidR="002E1298" w:rsidRDefault="002E1298" w:rsidP="002E129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Lokalne razvojne strategije za razdoblje 2014.-2020.</w:t>
      </w:r>
    </w:p>
    <w:p w14:paraId="6025B521" w14:textId="77777777" w:rsidR="00AC4708" w:rsidRPr="002E1298" w:rsidRDefault="00AC4708" w:rsidP="00AC470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Odluke o imenovanju Tima nezavisnih stručnjaka,</w:t>
      </w:r>
    </w:p>
    <w:p w14:paraId="38B9170D" w14:textId="6FF27678" w:rsidR="00AC4708" w:rsidRPr="00AC4708" w:rsidRDefault="00AC4708" w:rsidP="00AC470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nacrta Poslovnika o radu Upravnog odbora prilikom odabira projekata,</w:t>
      </w:r>
    </w:p>
    <w:p w14:paraId="1FDDD3BA" w14:textId="156F46E8" w:rsidR="002E1298" w:rsidRPr="002E1298" w:rsidRDefault="002E1298" w:rsidP="002E129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Izmjena i dopuna Statuta LAG-a,</w:t>
      </w:r>
    </w:p>
    <w:p w14:paraId="3A389A5D" w14:textId="70777338" w:rsidR="002E1298" w:rsidRPr="002E1298" w:rsidRDefault="002E1298" w:rsidP="002E129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Odluke o izboru članova Upravnog odbora LAG-a,</w:t>
      </w:r>
    </w:p>
    <w:p w14:paraId="2886A4EC" w14:textId="49081C1B" w:rsidR="002E1298" w:rsidRPr="002E1298" w:rsidRDefault="002E1298" w:rsidP="002E129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Usvajanje </w:t>
      </w: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O</w:t>
      </w: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dluke o izboru Predsjednika i Dopredsjednika LAG-a,</w:t>
      </w:r>
    </w:p>
    <w:p w14:paraId="5071C1FB" w14:textId="0D94BA2C" w:rsidR="002E1298" w:rsidRPr="002E1298" w:rsidRDefault="002E1298" w:rsidP="002E129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Odluke o osobama za zastupanje LAG-a,</w:t>
      </w:r>
    </w:p>
    <w:p w14:paraId="372BA8A1" w14:textId="11836A4A" w:rsidR="002E1298" w:rsidRPr="002E1298" w:rsidRDefault="002E1298" w:rsidP="002E129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Odluke o ovlaštenju za potpisivanje dokumentacije platnog prometa te naloga za otvaranje i povećanje iznosa dokumentarnih akreditiva uz upotrebu pečata,</w:t>
      </w:r>
    </w:p>
    <w:p w14:paraId="20F0F84A" w14:textId="01B6D1EE" w:rsidR="002E1298" w:rsidRPr="002E1298" w:rsidRDefault="002E1298" w:rsidP="002E1298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 w:rsidRPr="002E1298">
        <w:rPr>
          <w:rFonts w:ascii="Arial" w:eastAsia="Times New Roman" w:hAnsi="Arial" w:cs="Arial"/>
          <w:iCs/>
          <w:color w:val="222222"/>
          <w:spacing w:val="0"/>
          <w:lang w:eastAsia="hr-HR"/>
        </w:rPr>
        <w:t>Usvajanje Odluke o izboru članova Nadzornog odbora LAG-a,</w:t>
      </w:r>
    </w:p>
    <w:p w14:paraId="4807A8E0" w14:textId="77777777" w:rsidR="00127B0F" w:rsidRDefault="00127B0F" w:rsidP="00127B0F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Razno.</w:t>
      </w:r>
    </w:p>
    <w:p w14:paraId="4807A8E1" w14:textId="77777777" w:rsidR="001D65AB" w:rsidRDefault="001D65AB" w:rsidP="001D65AB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7348D859" w14:textId="5E8F89D6" w:rsidR="00581106" w:rsidRDefault="00581106" w:rsidP="001D65AB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Pisani materijali za Skupštinu objavljeni su i javno dostupni na Internet stranici </w:t>
      </w:r>
      <w:hyperlink r:id="rId7" w:history="1">
        <w:r w:rsidRPr="00804A82">
          <w:rPr>
            <w:rStyle w:val="Hiperveza"/>
            <w:rFonts w:ascii="Arial" w:eastAsia="Times New Roman" w:hAnsi="Arial" w:cs="Arial"/>
            <w:iCs/>
            <w:spacing w:val="0"/>
            <w:lang w:eastAsia="hr-HR"/>
          </w:rPr>
          <w:t>www.lag-zelenitrokut.com</w:t>
        </w:r>
      </w:hyperlink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. </w:t>
      </w:r>
    </w:p>
    <w:p w14:paraId="4807A8E2" w14:textId="215131CE" w:rsidR="001D65AB" w:rsidRPr="001D65AB" w:rsidRDefault="00451169" w:rsidP="001D65AB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Na Skupštini</w:t>
      </w:r>
      <w:r w:rsidR="001D65AB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</w:t>
      </w: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mogu prisustvovati i imaju pravo glasa</w:t>
      </w:r>
      <w:r w:rsidR="001D65AB"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članovi LAG-a „Zeleni trokut“, odn. njihovi imenovani predstavnici ili imenovani zamjenici predstavnika.</w:t>
      </w:r>
    </w:p>
    <w:p w14:paraId="4807A8E3" w14:textId="77777777" w:rsidR="00CC45EF" w:rsidRDefault="00CC45EF" w:rsidP="003A7200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4807A8E4" w14:textId="6FE327AD" w:rsidR="003A7200" w:rsidRDefault="00127B0F" w:rsidP="003A7200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U </w:t>
      </w:r>
      <w:r w:rsidR="00AC4708">
        <w:rPr>
          <w:rFonts w:ascii="Arial" w:eastAsia="Times New Roman" w:hAnsi="Arial" w:cs="Arial"/>
          <w:iCs/>
          <w:color w:val="222222"/>
          <w:spacing w:val="0"/>
          <w:lang w:eastAsia="hr-HR"/>
        </w:rPr>
        <w:t>Novskoj, 12. svibnja 2016. godine</w:t>
      </w:r>
    </w:p>
    <w:p w14:paraId="4807A8E5" w14:textId="77777777" w:rsidR="007036B1" w:rsidRDefault="007036B1" w:rsidP="009269CA">
      <w:pPr>
        <w:shd w:val="clear" w:color="auto" w:fill="FFFFFF"/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</w:pPr>
    </w:p>
    <w:p w14:paraId="4807A8E6" w14:textId="77777777" w:rsidR="007036B1" w:rsidRDefault="00127B0F" w:rsidP="009269CA">
      <w:pPr>
        <w:shd w:val="clear" w:color="auto" w:fill="FFFFFF"/>
        <w:rPr>
          <w:rFonts w:ascii="Arial" w:eastAsia="Times New Roman" w:hAnsi="Arial" w:cs="Arial"/>
          <w:spacing w:val="0"/>
          <w:shd w:val="clear" w:color="auto" w:fill="F3F3F3"/>
          <w:lang w:eastAsia="hr-HR"/>
        </w:rPr>
      </w:pP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 xml:space="preserve"> </w:t>
      </w:r>
      <w:r w:rsidRPr="00127B0F">
        <w:rPr>
          <w:rFonts w:ascii="Arial" w:eastAsia="Times New Roman" w:hAnsi="Arial" w:cs="Arial"/>
          <w:spacing w:val="0"/>
          <w:shd w:val="clear" w:color="auto" w:fill="F3F3F3"/>
          <w:lang w:eastAsia="hr-HR"/>
        </w:rPr>
        <w:t>Predsjednik</w:t>
      </w:r>
    </w:p>
    <w:p w14:paraId="4807A8E7" w14:textId="77777777" w:rsidR="00127B0F" w:rsidRPr="00127B0F" w:rsidRDefault="00127B0F" w:rsidP="009269CA">
      <w:pPr>
        <w:shd w:val="clear" w:color="auto" w:fill="FFFFFF"/>
        <w:rPr>
          <w:rFonts w:ascii="Arial" w:eastAsia="Times New Roman" w:hAnsi="Arial" w:cs="Arial"/>
          <w:spacing w:val="0"/>
          <w:shd w:val="clear" w:color="auto" w:fill="F3F3F3"/>
          <w:lang w:eastAsia="hr-HR"/>
        </w:rPr>
      </w:pP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spacing w:val="0"/>
          <w:shd w:val="clear" w:color="auto" w:fill="F3F3F3"/>
          <w:lang w:eastAsia="hr-HR"/>
        </w:rPr>
        <w:tab/>
        <w:t xml:space="preserve">      Tomislav Baić, prof.</w:t>
      </w:r>
    </w:p>
    <w:sectPr w:rsidR="00127B0F" w:rsidRPr="00127B0F" w:rsidSect="0092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AF7"/>
    <w:multiLevelType w:val="hybridMultilevel"/>
    <w:tmpl w:val="A3404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0104"/>
    <w:multiLevelType w:val="hybridMultilevel"/>
    <w:tmpl w:val="D1B6AABA"/>
    <w:lvl w:ilvl="0" w:tplc="2848D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B31A0"/>
    <w:multiLevelType w:val="hybridMultilevel"/>
    <w:tmpl w:val="9E4EB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74454"/>
    <w:multiLevelType w:val="hybridMultilevel"/>
    <w:tmpl w:val="E926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3CFB"/>
    <w:multiLevelType w:val="hybridMultilevel"/>
    <w:tmpl w:val="5590C84E"/>
    <w:lvl w:ilvl="0" w:tplc="7076FDD4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2D0603E"/>
    <w:multiLevelType w:val="hybridMultilevel"/>
    <w:tmpl w:val="111EF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08"/>
    <w:rsid w:val="00000B42"/>
    <w:rsid w:val="000277B8"/>
    <w:rsid w:val="0003624C"/>
    <w:rsid w:val="00045C55"/>
    <w:rsid w:val="00082F2F"/>
    <w:rsid w:val="000A1ABA"/>
    <w:rsid w:val="000B5A0E"/>
    <w:rsid w:val="000D662A"/>
    <w:rsid w:val="000E2C20"/>
    <w:rsid w:val="00127B0F"/>
    <w:rsid w:val="00132DE2"/>
    <w:rsid w:val="00167A46"/>
    <w:rsid w:val="001C625E"/>
    <w:rsid w:val="001D65AB"/>
    <w:rsid w:val="001F79D2"/>
    <w:rsid w:val="00216CEF"/>
    <w:rsid w:val="00277F64"/>
    <w:rsid w:val="002C298E"/>
    <w:rsid w:val="002E1298"/>
    <w:rsid w:val="0030303C"/>
    <w:rsid w:val="003067D2"/>
    <w:rsid w:val="00355208"/>
    <w:rsid w:val="00360C24"/>
    <w:rsid w:val="0038165D"/>
    <w:rsid w:val="0038472E"/>
    <w:rsid w:val="003A3F58"/>
    <w:rsid w:val="003A7200"/>
    <w:rsid w:val="003B0C00"/>
    <w:rsid w:val="003D0068"/>
    <w:rsid w:val="00451169"/>
    <w:rsid w:val="00451445"/>
    <w:rsid w:val="0047219E"/>
    <w:rsid w:val="00486DC8"/>
    <w:rsid w:val="00492075"/>
    <w:rsid w:val="00536DE1"/>
    <w:rsid w:val="00581106"/>
    <w:rsid w:val="005B2788"/>
    <w:rsid w:val="00611247"/>
    <w:rsid w:val="00614F0B"/>
    <w:rsid w:val="006513DF"/>
    <w:rsid w:val="006C44BD"/>
    <w:rsid w:val="006F2DC4"/>
    <w:rsid w:val="007036B1"/>
    <w:rsid w:val="00703B3C"/>
    <w:rsid w:val="00705493"/>
    <w:rsid w:val="007071E4"/>
    <w:rsid w:val="00717869"/>
    <w:rsid w:val="007251D6"/>
    <w:rsid w:val="00791AD8"/>
    <w:rsid w:val="007C3F12"/>
    <w:rsid w:val="007C6923"/>
    <w:rsid w:val="007D484F"/>
    <w:rsid w:val="007E155C"/>
    <w:rsid w:val="0086375B"/>
    <w:rsid w:val="00870329"/>
    <w:rsid w:val="008B2366"/>
    <w:rsid w:val="008C1651"/>
    <w:rsid w:val="008E3E4D"/>
    <w:rsid w:val="009025FB"/>
    <w:rsid w:val="009269CA"/>
    <w:rsid w:val="00935630"/>
    <w:rsid w:val="00967430"/>
    <w:rsid w:val="009B7EE6"/>
    <w:rsid w:val="00A63DA7"/>
    <w:rsid w:val="00AA07A7"/>
    <w:rsid w:val="00AC4708"/>
    <w:rsid w:val="00B45754"/>
    <w:rsid w:val="00B95E47"/>
    <w:rsid w:val="00BC1CDF"/>
    <w:rsid w:val="00BC560F"/>
    <w:rsid w:val="00BD2283"/>
    <w:rsid w:val="00BF3C8B"/>
    <w:rsid w:val="00BF69E9"/>
    <w:rsid w:val="00C1372E"/>
    <w:rsid w:val="00C45EE9"/>
    <w:rsid w:val="00C462F5"/>
    <w:rsid w:val="00C6570F"/>
    <w:rsid w:val="00C77C81"/>
    <w:rsid w:val="00CB6B1B"/>
    <w:rsid w:val="00CC45EF"/>
    <w:rsid w:val="00CF166D"/>
    <w:rsid w:val="00D2165F"/>
    <w:rsid w:val="00D4649D"/>
    <w:rsid w:val="00D94F74"/>
    <w:rsid w:val="00DE37A7"/>
    <w:rsid w:val="00E05126"/>
    <w:rsid w:val="00E26368"/>
    <w:rsid w:val="00E334E9"/>
    <w:rsid w:val="00EA4D08"/>
    <w:rsid w:val="00EE5236"/>
    <w:rsid w:val="00F370CC"/>
    <w:rsid w:val="00F45CAC"/>
    <w:rsid w:val="00F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A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5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5F"/>
  </w:style>
  <w:style w:type="paragraph" w:styleId="Naslov1">
    <w:name w:val="heading 1"/>
    <w:basedOn w:val="Normal"/>
    <w:link w:val="Naslov1Char"/>
    <w:uiPriority w:val="9"/>
    <w:qFormat/>
    <w:rsid w:val="007C6923"/>
    <w:pPr>
      <w:spacing w:before="100" w:beforeAutospacing="1" w:after="100" w:afterAutospacing="1"/>
      <w:outlineLvl w:val="0"/>
    </w:pPr>
    <w:rPr>
      <w:rFonts w:eastAsia="Times New Roman"/>
      <w:b/>
      <w:bCs/>
      <w:spacing w:val="0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4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D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2F2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82F2F"/>
  </w:style>
  <w:style w:type="paragraph" w:styleId="Odlomakpopisa">
    <w:name w:val="List Paragraph"/>
    <w:basedOn w:val="Normal"/>
    <w:uiPriority w:val="34"/>
    <w:qFormat/>
    <w:rsid w:val="006F2DC4"/>
    <w:pPr>
      <w:ind w:left="720"/>
      <w:contextualSpacing/>
    </w:pPr>
  </w:style>
  <w:style w:type="table" w:styleId="Reetkatablice">
    <w:name w:val="Table Grid"/>
    <w:basedOn w:val="Obinatablica"/>
    <w:uiPriority w:val="59"/>
    <w:rsid w:val="00360C24"/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7C6923"/>
    <w:rPr>
      <w:rFonts w:eastAsia="Times New Roman"/>
      <w:b/>
      <w:bCs/>
      <w:spacing w:val="0"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5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5F"/>
  </w:style>
  <w:style w:type="paragraph" w:styleId="Naslov1">
    <w:name w:val="heading 1"/>
    <w:basedOn w:val="Normal"/>
    <w:link w:val="Naslov1Char"/>
    <w:uiPriority w:val="9"/>
    <w:qFormat/>
    <w:rsid w:val="007C6923"/>
    <w:pPr>
      <w:spacing w:before="100" w:beforeAutospacing="1" w:after="100" w:afterAutospacing="1"/>
      <w:outlineLvl w:val="0"/>
    </w:pPr>
    <w:rPr>
      <w:rFonts w:eastAsia="Times New Roman"/>
      <w:b/>
      <w:bCs/>
      <w:spacing w:val="0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4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D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2F2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82F2F"/>
  </w:style>
  <w:style w:type="paragraph" w:styleId="Odlomakpopisa">
    <w:name w:val="List Paragraph"/>
    <w:basedOn w:val="Normal"/>
    <w:uiPriority w:val="34"/>
    <w:qFormat/>
    <w:rsid w:val="006F2DC4"/>
    <w:pPr>
      <w:ind w:left="720"/>
      <w:contextualSpacing/>
    </w:pPr>
  </w:style>
  <w:style w:type="table" w:styleId="Reetkatablice">
    <w:name w:val="Table Grid"/>
    <w:basedOn w:val="Obinatablica"/>
    <w:uiPriority w:val="59"/>
    <w:rsid w:val="00360C24"/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7C6923"/>
    <w:rPr>
      <w:rFonts w:eastAsia="Times New Roman"/>
      <w:b/>
      <w:bCs/>
      <w:spacing w:val="0"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g-zelenitroku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Lipik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Korisnik</cp:lastModifiedBy>
  <cp:revision>2</cp:revision>
  <cp:lastPrinted>2015-12-23T07:52:00Z</cp:lastPrinted>
  <dcterms:created xsi:type="dcterms:W3CDTF">2016-05-18T05:25:00Z</dcterms:created>
  <dcterms:modified xsi:type="dcterms:W3CDTF">2016-05-18T05:25:00Z</dcterms:modified>
</cp:coreProperties>
</file>